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выявления, измерения и оценки уровня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учащихся знаний, умений, навыков в настоящее время являются одними из центральных в практике обучения.</w:t>
      </w:r>
      <w:proofErr w:type="gramEnd"/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цель обучения определяет, что должен знать, уметь обучаемый, то задачи обучения отвечают на вопрос, как двигаться к цели.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319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Таксономия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(от греч. </w:t>
      </w:r>
      <w:proofErr w:type="spellStart"/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taxis</w:t>
      </w:r>
      <w:proofErr w:type="spellEnd"/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расположение, строй, порядок и </w:t>
      </w:r>
      <w:proofErr w:type="spellStart"/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nomos</w:t>
      </w:r>
      <w:proofErr w:type="spellEnd"/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закон) – теория классификации и систематизации сложно организованных областей действительности, обычно имеющих иерархическое строение (органический мир, объекты географии, геологии, языкознания, этнографии и т.д.).</w:t>
      </w:r>
      <w:proofErr w:type="gramEnd"/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«таксономия» было предложено швейцарским ботаником О.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Декандолем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разрабатывавшим классификацию растений.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образовательной технологии Б.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Блумом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1956 г. была создана первая таксономия педагогических целей. При этом Б.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Блум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Д.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Кратволь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разделили цели образования на три области: когнитивную (требования к освоению содержания предмета), психомоторную (развитие двигательной, нервно-мышечной деятельности) и аффективную (эмоционально-ценностная область, отношение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изучаемому).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Первая таксономия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охватывающая когнитивную область, включает в себя шесть категорий целей с внутренним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дробным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делением их: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знание (конкретного материала, терминологии, фактов, определений, критериев и т.д.);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понимание (объяснение, интерпретация, экстраполяция);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применение;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 (взаимосвязей, принципов построения);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синтез (разработка плана и возможной системы действий, получение системы абстрактных отношений);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оценка (суждение на основе имеющихся данных, суждение на основе внешних критериев).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Таксономия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Блума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неоднократно подвергалась критике различными учеными, поскольку в ней происходит смешение конкретных результатов обучения (знание,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рименение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мыслительными операциями, необходимыми для их достижения (анализ, синтез, оценка).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основу отечественных разработок положен уровневый системный подход описания достижений учащихся, который позволяет сгруппировать результаты обучения в зависимости от уровней учебной деятельности. Однако сегодня еще нет отечественных разработок уровней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обученности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обладают качествами, позволяющими использовать их в практике разработки тестового инструмента. Здесь возникают следующие трудности: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предлагаемые уровни усвоения учебного материала должны однозначно восприниматься педагогическим сообществом;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необходимо, чтобы они позволяли получить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взаимнооднозначное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 сложности конкретного задания и уровня усвоения представленного доминирующего элемента содержания;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сложно получить полное покрытие всех возможных знаний и способов деятельности.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Сравним группу педагогических целей, выделяемую зарубежными и отечественными специалистам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1).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2"/>
        <w:gridCol w:w="2708"/>
        <w:gridCol w:w="3960"/>
      </w:tblGrid>
      <w:tr w:rsidR="00624C42" w:rsidRPr="00693193" w:rsidTr="008162B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Блум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Кратволь</w:t>
            </w:r>
            <w:proofErr w:type="spell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О.Е. Лебедев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И. Я.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Лернер</w:t>
            </w:r>
            <w:proofErr w:type="spellEnd"/>
          </w:p>
        </w:tc>
      </w:tr>
      <w:tr w:rsidR="00624C42" w:rsidRPr="00693193" w:rsidTr="008162B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Когнитивная, познавательная область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природе, обществе, технике, человеке</w:t>
            </w:r>
          </w:p>
        </w:tc>
      </w:tr>
      <w:tr w:rsidR="00624C42" w:rsidRPr="00693193" w:rsidTr="008162B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Психомоторная область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осуществления способов деятельности</w:t>
            </w:r>
          </w:p>
        </w:tc>
      </w:tr>
      <w:tr w:rsidR="00624C42" w:rsidRPr="00693193" w:rsidTr="008162B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эмоционально-ценностная область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C42" w:rsidRPr="00693193" w:rsidRDefault="00624C42" w:rsidP="008162BC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Эмоционально-чувственный опыт</w:t>
            </w:r>
          </w:p>
        </w:tc>
      </w:tr>
    </w:tbl>
    <w:p w:rsidR="008162BC" w:rsidRPr="00693193" w:rsidRDefault="008162BC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сказать,</w:t>
      </w:r>
      <w:r w:rsidR="008162BC"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все указанные авторы достаточно близки в своих подходах, но между ними наблюдается некоторая терминологическая разница. При этом к первой области относят различные уровни усвоения знаний, ко второй - умения (усвоенные способы деятельности) в разной степени самостоятельности их выполнения, а к третьей – отношения, интересы, склонности.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Рассмотрим проведенную конкретизацию целей результатов различными специалистами (табл. 2).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Табл. 2 показывает, что во всех работах речь идет об одних и тех же уровнях, особенно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впервых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трех случаях, но далее следует их совершенствование, различное по качеству и объему.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рассмотрим подробнее классификацию, предложенную В. И. Тесленко, в которой он выделяет следующие этапы усвоения знаний: </w:t>
      </w:r>
    </w:p>
    <w:p w:rsidR="00624C42" w:rsidRPr="00693193" w:rsidRDefault="00624C42" w:rsidP="008162BC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требующий от учащегося узнавания известной информации. </w:t>
      </w:r>
    </w:p>
    <w:p w:rsidR="00624C42" w:rsidRPr="00693193" w:rsidRDefault="00624C42" w:rsidP="008162BC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основными операциями которого являются воспроизведение информации и преобразования алгоритмического характера.</w:t>
      </w:r>
    </w:p>
    <w:p w:rsidR="00624C42" w:rsidRPr="00693193" w:rsidRDefault="00624C42" w:rsidP="008162BC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базовый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требующий от учащегося понимания существенных сторон учебной информации, владения общими принципами поиска алгоритма. </w:t>
      </w:r>
    </w:p>
    <w:p w:rsidR="00624C42" w:rsidRPr="00693193" w:rsidRDefault="00624C42" w:rsidP="008162BC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повышенный уровень, требующий от учащегося преобразовывать алгоритмы к условиям, отличающимся от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стандартных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умение вести эвристический поиск.</w:t>
      </w:r>
    </w:p>
    <w:p w:rsidR="00624C42" w:rsidRPr="00693193" w:rsidRDefault="00624C42" w:rsidP="008162BC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творческий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предполагающий наличие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смостоятельного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критического оценивания учебной информации, умение решать нестандартные задания, владение элементами исследовательской деятельности. </w:t>
      </w:r>
    </w:p>
    <w:p w:rsidR="00624C42" w:rsidRPr="00693193" w:rsidRDefault="00624C42" w:rsidP="008162BC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Планируя результаты обучения, учеными выделяются уровни усвоения учебного материала: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Нулевой уровень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 - это такой уровень, при котором учащийся способен понимать, т.е. осмысленно воспринимать новую для него информацию. Строго говоря, этот уровень нельзя называть уровнем усвоения учебного</w:t>
      </w:r>
      <w:r w:rsidRPr="008162B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материала по изучаемой теме. Фактически речь идет о предшествующей подготовке учащегося, которая дает ему возможность понимать новый для него учебный материал. Условно деятельность учащегося на "нулевом" уровне называют 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Пониманием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Первый уровень -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это узнавание изучаемых объектов и процессов при повторном восприятии ранее усвоенной информации о них или действий с ними, например, выделение изучаемого объекта из ряда предъявленных различных 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объектов. Условно деятельность первого уровня называют 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Опознанием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знания, лежащие в ее основе, - 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Знания-знакомства.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Второй уровень -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 это воспроизведение усвоенных ранее знаний от буквальной копии до применения в типовых ситуациях. Примеры: воспроизведение информации по памяти; решение типовых задач (по усвоенному ранее образцу). Деятельность второго уровня условно называют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Воспроизведением,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 а знания, лежащие в ее основе, - 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Знания-копии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Третий уровень -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это такой уровень усвоения информации, при котором учащийся способен самостоятельно воспроизводить и преобразовывать усвоенную информацию для обсуждения известных объектов и применения ее в разнообразных нетиповых (реальных) ситуациях. При этом учащийся способен генерировать субъективно новую (новую для него) информацию об изучаемых объектах и действиях с ними. Примеры: решение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нетиповыхзадач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выбор подходящего алгоритма из набора ранее изученных алгоритмов для решения конкретной задачи. Деятельность третьего уровня условно называют</w:t>
      </w:r>
      <w:r w:rsidR="008162BC"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Применением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знания, лежащие в ее основе, -</w:t>
      </w: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Знания-умения.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Четвертый уровень - </w:t>
      </w: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такой уровень владения учебным материалом темы, при котором учащийся способен создавать объективно новую информацию (ранее неизвестную никому).</w:t>
      </w:r>
    </w:p>
    <w:p w:rsidR="00624C42" w:rsidRPr="00693193" w:rsidRDefault="00624C42" w:rsidP="008162B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обозначать уровень усвоения учебного материала коэффициентом α. Он может принимать значения α = 0,1,2,3,4  в соответствии с нумерацией уровней, приведенной выше.</w:t>
      </w:r>
    </w:p>
    <w:p w:rsidR="00624C42" w:rsidRPr="008162BC" w:rsidRDefault="00624C42" w:rsidP="008162BC">
      <w:pPr>
        <w:shd w:val="clear" w:color="auto" w:fill="F2F2F2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162B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Таблица 2</w:t>
      </w:r>
    </w:p>
    <w:p w:rsidR="00624C42" w:rsidRPr="008162BC" w:rsidRDefault="00624C42" w:rsidP="008162BC">
      <w:pPr>
        <w:shd w:val="clear" w:color="auto" w:fill="F2F2F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162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Уровни усвоения учебного материала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4"/>
        <w:gridCol w:w="1244"/>
        <w:gridCol w:w="1574"/>
        <w:gridCol w:w="1244"/>
        <w:gridCol w:w="1522"/>
        <w:gridCol w:w="1810"/>
        <w:gridCol w:w="1596"/>
      </w:tblGrid>
      <w:tr w:rsidR="00624C42" w:rsidRPr="008162BC" w:rsidTr="00624C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Блум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В.П. Симонов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В.П. Беспалько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В.Н. Максимова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М.Н. </w:t>
            </w:r>
            <w:proofErr w:type="spellStart"/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Скаткин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О.Е. Лебедев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В.И. Тесленко</w:t>
            </w:r>
          </w:p>
        </w:tc>
      </w:tr>
      <w:tr w:rsidR="00624C42" w:rsidRPr="008162BC" w:rsidTr="00624C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Ученический</w:t>
            </w:r>
            <w:proofErr w:type="gramEnd"/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(узнавание)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понятия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</w:t>
            </w:r>
          </w:p>
        </w:tc>
      </w:tr>
      <w:tr w:rsidR="00624C42" w:rsidRPr="008162BC" w:rsidTr="00624C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Алгоритмический</w:t>
            </w:r>
            <w:proofErr w:type="gramEnd"/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(решение типовых задач)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Узнавание понятия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Репродуктивный</w:t>
            </w:r>
          </w:p>
        </w:tc>
      </w:tr>
      <w:tr w:rsidR="00624C42" w:rsidRPr="008162BC" w:rsidTr="00624C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Эвристический (выбор действия)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понятия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</w:tr>
      <w:tr w:rsidR="00624C42" w:rsidRPr="008162BC" w:rsidTr="00624C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умения и навыки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(поиск действия)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системы понятий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</w:t>
            </w:r>
          </w:p>
        </w:tc>
      </w:tr>
      <w:tr w:rsidR="00624C42" w:rsidRPr="008162BC" w:rsidTr="00624C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системы понятий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24C42" w:rsidRPr="008162BC" w:rsidTr="00624C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42" w:rsidRPr="008162BC" w:rsidRDefault="00624C42" w:rsidP="008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24C42" w:rsidRPr="00624C42" w:rsidRDefault="00624C42" w:rsidP="00624C4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24C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162BC" w:rsidRDefault="008162BC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6649ED" w:rsidRPr="008162BC" w:rsidRDefault="006649ED" w:rsidP="006649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</w:pPr>
      <w:r w:rsidRPr="008162B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1 подход:</w:t>
      </w:r>
    </w:p>
    <w:p w:rsidR="006649ED" w:rsidRPr="008162BC" w:rsidRDefault="006649ED" w:rsidP="006649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162B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Традиционная иерархия мыслительных процессов</w:t>
      </w:r>
      <w:proofErr w:type="gram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162B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1956 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году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Бенджамин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Блум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написал книгу "Таксономия Образовательных Целей: Сфера Познания". С тех пор его шестиуровневое описание мышления неоднократно адаптировалось и применялось в самых разных условиях. </w:t>
      </w:r>
      <w:proofErr w:type="gram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Его список когнитивных процессов иерархически организован, начиная с самого простого, припоминания знания, до наиболее комплексного, состоящего в выработке суждений о ценности и значимости той или иной идеи.</w:t>
      </w:r>
      <w:proofErr w:type="gram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Таксономия Образовательных Целей </w:t>
      </w:r>
      <w:proofErr w:type="spellStart"/>
      <w:r w:rsidRPr="008162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Блума</w:t>
      </w:r>
      <w:proofErr w:type="spellEnd"/>
      <w:r w:rsidRPr="008162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(Традиционная)</w:t>
      </w:r>
    </w:p>
    <w:p w:rsidR="0085692B" w:rsidRPr="008162BC" w:rsidRDefault="0085692B" w:rsidP="006649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5692B" w:rsidRPr="008162BC" w:rsidRDefault="0085692B" w:rsidP="00664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55"/>
        <w:gridCol w:w="3468"/>
        <w:gridCol w:w="4448"/>
      </w:tblGrid>
      <w:tr w:rsidR="006649ED" w:rsidRPr="008162BC" w:rsidTr="006649ED">
        <w:tc>
          <w:tcPr>
            <w:tcW w:w="1655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</w:p>
        </w:tc>
        <w:tc>
          <w:tcPr>
            <w:tcW w:w="346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444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Ключевые слова</w:t>
            </w:r>
          </w:p>
        </w:tc>
      </w:tr>
      <w:tr w:rsidR="006649ED" w:rsidRPr="008162BC" w:rsidTr="006649ED">
        <w:tc>
          <w:tcPr>
            <w:tcW w:w="1655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346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Припоминание информации</w:t>
            </w:r>
          </w:p>
        </w:tc>
        <w:tc>
          <w:tcPr>
            <w:tcW w:w="444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описывать, называть, маркировать, узнавать, воспроизводить, следовать</w:t>
            </w:r>
          </w:p>
        </w:tc>
      </w:tr>
      <w:tr w:rsidR="006649ED" w:rsidRPr="008162BC" w:rsidTr="006649ED">
        <w:tc>
          <w:tcPr>
            <w:tcW w:w="1655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</w:t>
            </w:r>
          </w:p>
        </w:tc>
        <w:tc>
          <w:tcPr>
            <w:tcW w:w="346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значение, перефразировать главную мысль</w:t>
            </w:r>
          </w:p>
        </w:tc>
        <w:tc>
          <w:tcPr>
            <w:tcW w:w="444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Обобщать, преобразовывать, защищать, перефразировать, интерпретировать, давать примеры.</w:t>
            </w:r>
          </w:p>
        </w:tc>
      </w:tr>
      <w:tr w:rsidR="006649ED" w:rsidRPr="008162BC" w:rsidTr="006649ED">
        <w:tc>
          <w:tcPr>
            <w:tcW w:w="1655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346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информацию или концепцию в новой ситуации</w:t>
            </w:r>
          </w:p>
        </w:tc>
        <w:tc>
          <w:tcPr>
            <w:tcW w:w="444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Выстраивать, воздавать, конструировать, моделировать, предсказывать, готовить</w:t>
            </w:r>
          </w:p>
        </w:tc>
      </w:tr>
      <w:tr w:rsidR="006649ED" w:rsidRPr="008162BC" w:rsidTr="006649ED">
        <w:tc>
          <w:tcPr>
            <w:tcW w:w="1655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46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Разделять информацию или концепции на части для лучшего понимания</w:t>
            </w:r>
          </w:p>
        </w:tc>
        <w:tc>
          <w:tcPr>
            <w:tcW w:w="444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Сравнить/противопоставить, разбить, выделить, отобрать, разграничить</w:t>
            </w:r>
          </w:p>
        </w:tc>
      </w:tr>
      <w:tr w:rsidR="006649ED" w:rsidRPr="008162BC" w:rsidTr="006649ED">
        <w:tc>
          <w:tcPr>
            <w:tcW w:w="1655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346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Соединить идеи для создания чего-то нового</w:t>
            </w:r>
          </w:p>
        </w:tc>
        <w:tc>
          <w:tcPr>
            <w:tcW w:w="4448" w:type="dxa"/>
          </w:tcPr>
          <w:p w:rsidR="006649ED" w:rsidRPr="008162BC" w:rsidRDefault="006649E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группировать, обобщать, реконструировать</w:t>
            </w:r>
          </w:p>
        </w:tc>
      </w:tr>
      <w:tr w:rsidR="006649ED" w:rsidRPr="008162BC" w:rsidTr="006649ED">
        <w:tc>
          <w:tcPr>
            <w:tcW w:w="1655" w:type="dxa"/>
          </w:tcPr>
          <w:p w:rsidR="006649ED" w:rsidRPr="008162BC" w:rsidRDefault="006649ED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3468" w:type="dxa"/>
          </w:tcPr>
          <w:p w:rsidR="006649ED" w:rsidRPr="008162BC" w:rsidRDefault="006649ED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Делать суждения относительно ценности</w:t>
            </w:r>
          </w:p>
        </w:tc>
        <w:tc>
          <w:tcPr>
            <w:tcW w:w="4448" w:type="dxa"/>
          </w:tcPr>
          <w:p w:rsidR="006649ED" w:rsidRPr="008162BC" w:rsidRDefault="006649ED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Оценивать, критиковать, судить, оправдывать, оспаривать, поддерживать</w:t>
            </w:r>
          </w:p>
        </w:tc>
      </w:tr>
    </w:tbl>
    <w:p w:rsidR="006649ED" w:rsidRPr="008162BC" w:rsidRDefault="006649ED" w:rsidP="00664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162BC" w:rsidRPr="008162BC" w:rsidRDefault="006649ED" w:rsidP="00664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Мы сегодня живем уже не в том мире, чем тот, применительно к которому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Блум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создавал свою Таксономию в 1956 году. В области образования известно многое о том, как учат учителя и учатся учащиеся, а также о том, что преподавание и обучение – это значительно большее, чем просто мышление. Оно также включает в себя чувства и убеждения учащихся и учителей, а также социальную и культурную ситуацию в классной комнате. </w:t>
      </w:r>
      <w:r w:rsidR="0085692B"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Разработкой более точной и адекватной базовой концепции таксономии мыслительных навыков занимались несколько когнитивных психологов. В разработке своей собственной таксономии образовательных целей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Марцано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(2000) указывает одно слабое место таксономии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Блума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Сама структура </w:t>
      </w:r>
      <w:proofErr w:type="gram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Таксономии, построенной на продвижении от простейшего уровня знания к наиболее сложному уровню оценки не подтверждается</w:t>
      </w:r>
      <w:proofErr w:type="gram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исследованиями. Иерархическая таксономия подразумевает, что каждый навык более высокого уровня базируется на предшествующих ему навыках; понимание требует знания, применение требует понимания и знания и так далее. Это положение Таксономии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Блума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по мнению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Марцано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просто неверно. 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Авторы концепции о шести базовых мыслительных процессах считали, что комплексные проекты могут быть характеризованы как требующие использования одних процессов в большей степени, чем другие. Задача может сводиться или к "анализу" или к "оценке". Было доказано, что это не так, что объясняет трудности, с которыми сталкивались преподаватели при классификации учебных трудностей на основе Таксономии. Андерсон (2000) считает, что практически все комплексные виды учебной деятельности требуют использования нескольких различных когнитивных навыков. </w:t>
      </w:r>
      <w:r w:rsidR="0085692B"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77E6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Как у любой другой теоретической модели, у Таксономии </w:t>
      </w:r>
      <w:proofErr w:type="spellStart"/>
      <w:r w:rsidRPr="00B77E6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>Блума</w:t>
      </w:r>
      <w:proofErr w:type="spellEnd"/>
      <w:r w:rsidRPr="00B77E6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 есть свои сильные и слабые стороны. Основным ее преимуществом является то, что мышление представлено в ней в структурированной и доступной для практиков форме. Те учителя, которые пользуются руководствами по составлению вопросов, относящихся к различным уровням Таксономии </w:t>
      </w:r>
      <w:proofErr w:type="spellStart"/>
      <w:r w:rsidRPr="00B77E6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>Блума</w:t>
      </w:r>
      <w:proofErr w:type="spellEnd"/>
      <w:r w:rsidRPr="00B77E6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, </w:t>
      </w:r>
      <w:proofErr w:type="gramStart"/>
      <w:r w:rsidRPr="00B77E6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>безусловно</w:t>
      </w:r>
      <w:proofErr w:type="gramEnd"/>
      <w:r w:rsidRPr="00B77E6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 xml:space="preserve"> лучше справляются с задачей по формированию мыслительных навыков высокого уровня у своих учащихся, чем те учителя, которые этого не делают. С другой стороны, как может подтвердить каждый, кто пытался вместе с другими преподавателями определить то, с какими уровнями Таксономии соотносятся те или иные вопросы и виды учебной деятельности, достичь понимания относительно того, что значат такие очевидные термины, как "анализ" или "оценка", достаточно трудно. Кроме того, ряд полезных видов учебной деятельности, таких, как решение реальных проблем и проектная деятельность, не могут быть соотнесены с Таксономией, и все попытки сделать это лишь уменьшают их педагогический потенциал.</w:t>
      </w:r>
      <w:r w:rsidR="006E2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162BC" w:rsidRPr="008162B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2 подход</w:t>
      </w:r>
      <w:r w:rsidR="008162BC"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155C88" w:rsidRDefault="006649ED" w:rsidP="00664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2B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Уточненная Таксономия </w:t>
      </w:r>
      <w:proofErr w:type="spellStart"/>
      <w:r w:rsidRPr="008162B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Блума</w:t>
      </w:r>
      <w:proofErr w:type="spellEnd"/>
      <w:proofErr w:type="gramStart"/>
      <w:r w:rsidR="006E2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1999 году Лорин Андерсон и его коллеги опубликовали обновленную версию Таксономии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Блума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которая учитывает более широкий набор факторов, которые оказывают влияние на преподавание и обучение. В уточненной таксономии сделана попытка исправить некоторые ошибки первоначальной таксономии. В отличие от версии 1956 года, новая Таксономия проводит различие между знанием о том, что», т.е. содержанием мышления» и знанием того, как», то есть, процедурах, используемых в решении проблем. 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lastRenderedPageBreak/>
        <w:t>Измерение Знания – это знание того, что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». У него есть четыре категории: фактическое, концептуальное, процедурное и </w:t>
      </w:r>
      <w:proofErr w:type="spell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метакогнитивное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8162B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Фактическое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знание включает в себя изолированные фрагменты информации, такие, как словарные определения и знание специфических деталей. </w:t>
      </w:r>
      <w:r w:rsidRPr="008162B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Концептуальное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знание состоит из систем информации, таких, как классификации и категории. </w:t>
      </w:r>
      <w:r w:rsidR="0085692B"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Процедурное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знание включает алгоритмы, эвристики, эмпирические методы, техники и методы, а также знание о том, когда следует использовать эти процедуры. </w:t>
      </w:r>
      <w:proofErr w:type="spellStart"/>
      <w:r w:rsidRPr="008162B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Метакогнитивное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знание относится к знанию о процессах мышления и информации о том, как эффективно управлять этими процессами. </w:t>
      </w:r>
    </w:p>
    <w:p w:rsidR="00520FF5" w:rsidRPr="008162BC" w:rsidRDefault="006649ED" w:rsidP="00664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2B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Измерение Когнитивных Процессов уточненной Таксономии </w:t>
      </w:r>
      <w:proofErr w:type="spellStart"/>
      <w:r w:rsidRPr="008162B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Блума</w:t>
      </w:r>
      <w:proofErr w:type="spell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так же, как и оригинальная версия, насчитывает шесть навыков. Они включают в себя – от простейших </w:t>
      </w:r>
      <w:proofErr w:type="gramStart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наиболее сложным: (a) помнить, (b) понимать, (c) применять, (d) анализировать, (e) оценивать, и (f) создавать. </w:t>
      </w:r>
      <w:r w:rsidR="0085692B"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E29D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Память 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состоит из узнавания и припоминания соответствующей информации из долгосрочной памяти. </w:t>
      </w:r>
      <w:r w:rsidRPr="006E29D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Понимание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это способность формировать свои собственные значения из образовательного материала, такого, как прочитанный текст или объяснение учителя. Навыки, включенные в этот процесс, включают в себя интерпретацию, объяснение на примерах, классификацию, обобщение, умозаключение, сравнение и объяснение. </w:t>
      </w:r>
      <w:r w:rsidR="0085692B"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Третий процесс</w:t>
      </w:r>
      <w:r w:rsidRPr="006E29D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, применение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относится к использованию процедуры, освоенной в обучении в знакомой или новой ситуации. Следующий процесс, </w:t>
      </w:r>
      <w:r w:rsidRPr="006E29D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анализ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состоит из разложения знания на компоненты и осмысления отношения частей к общей структуре. Учащиеся учатся анализировать в ходе дифференциации, организации и объяснения. </w:t>
      </w:r>
      <w:r w:rsidRPr="006E29D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Оценка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находящаяся на вершине в оригинальной таксономии, является пятой из шести процессов в уточненной версии. Она включает проверку и критику. </w:t>
      </w:r>
      <w:r w:rsidR="0085692B"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E29D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Творчество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процесс, не включенный в более раннюю таксономию, является наивысшим компонентом в новой версии. Этот навык подразумевает соединение уже известного для создания чего-либо нового. Для выполнения творческих заданий учащиеся генерируют, планируют и производят. </w:t>
      </w:r>
      <w:r w:rsidR="0085692B"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соответствии с этой таксономией каждый уровень знания может соотноситься с каждым уровнем когнитивного процесс, так что учащийся может помнить</w:t>
      </w:r>
      <w:r w:rsidR="006E2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162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фактическое или процедурное знание, понимать концептуальное или </w:t>
      </w:r>
      <w:proofErr w:type="spellStart"/>
      <w:r w:rsidRPr="008162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метакогнитивное</w:t>
      </w:r>
      <w:proofErr w:type="spellEnd"/>
      <w:r w:rsidRPr="008162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знание или анализировать </w:t>
      </w:r>
      <w:proofErr w:type="spellStart"/>
      <w:r w:rsidRPr="008162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метакогнитивное</w:t>
      </w:r>
      <w:proofErr w:type="spellEnd"/>
      <w:r w:rsidRPr="008162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или фактическое знание. 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утверждают Андерсон и его коллеги, осмысленное обучение предоставляет учащимся знание и доступ к когнитивным процессам, которые им понадобятся для успешного решения проблем (с. 65).</w:t>
      </w:r>
      <w:r w:rsidRPr="00816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20FF5" w:rsidRPr="008162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Измерение Когнитивных Процессов</w:t>
      </w:r>
    </w:p>
    <w:tbl>
      <w:tblPr>
        <w:tblStyle w:val="a3"/>
        <w:tblW w:w="0" w:type="auto"/>
        <w:tblLook w:val="04A0"/>
      </w:tblPr>
      <w:tblGrid>
        <w:gridCol w:w="1804"/>
        <w:gridCol w:w="1713"/>
        <w:gridCol w:w="6903"/>
      </w:tblGrid>
      <w:tr w:rsidR="00520FF5" w:rsidTr="00155C88">
        <w:tc>
          <w:tcPr>
            <w:tcW w:w="1804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Когнитивный процесс</w:t>
            </w:r>
          </w:p>
        </w:tc>
        <w:tc>
          <w:tcPr>
            <w:tcW w:w="1713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</w:tr>
      <w:tr w:rsidR="00520FF5" w:rsidTr="00155C88">
        <w:tc>
          <w:tcPr>
            <w:tcW w:w="1804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Помнить – Извлекать необходимую информацию из памяти</w:t>
            </w:r>
          </w:p>
        </w:tc>
        <w:tc>
          <w:tcPr>
            <w:tcW w:w="1713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Узнавание</w:t>
            </w:r>
          </w:p>
        </w:tc>
        <w:tc>
          <w:tcPr>
            <w:tcW w:w="6903" w:type="dxa"/>
          </w:tcPr>
          <w:p w:rsidR="00520FF5" w:rsidRPr="008162BC" w:rsidRDefault="00520FF5" w:rsidP="00520F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лягушек на рисунках с различными видами амфибий.</w:t>
            </w:r>
          </w:p>
          <w:p w:rsidR="00520FF5" w:rsidRPr="008162BC" w:rsidRDefault="00520FF5" w:rsidP="00520F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предметы, имеющие форму равнобедренного треугольника, вокруг вас.</w:t>
            </w:r>
          </w:p>
          <w:p w:rsidR="00520FF5" w:rsidRPr="00520FF5" w:rsidRDefault="00520FF5" w:rsidP="00520FF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любой вопрос альтернативного или множественного выбора. </w:t>
            </w:r>
          </w:p>
        </w:tc>
      </w:tr>
      <w:tr w:rsidR="00520FF5" w:rsidTr="00155C88">
        <w:tc>
          <w:tcPr>
            <w:tcW w:w="1804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Припоминание</w:t>
            </w:r>
          </w:p>
        </w:tc>
        <w:tc>
          <w:tcPr>
            <w:tcW w:w="6903" w:type="dxa"/>
          </w:tcPr>
          <w:p w:rsidR="00520FF5" w:rsidRPr="008162BC" w:rsidRDefault="00520FF5" w:rsidP="00520F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 трех английских писательниц девятнадцатого века. </w:t>
            </w:r>
          </w:p>
          <w:p w:rsidR="00520FF5" w:rsidRPr="008162BC" w:rsidRDefault="00520FF5" w:rsidP="00520F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по памяти таблицу умножения.</w:t>
            </w:r>
          </w:p>
          <w:p w:rsidR="00520FF5" w:rsidRPr="00520FF5" w:rsidRDefault="00520FF5" w:rsidP="00520FF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химическую формулу четыреххлористого углерода. </w:t>
            </w:r>
          </w:p>
        </w:tc>
      </w:tr>
      <w:tr w:rsidR="00520FF5" w:rsidTr="00155C88">
        <w:tc>
          <w:tcPr>
            <w:tcW w:w="1804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 – Создавать значения на базе учебных материалов или опыта</w:t>
            </w:r>
          </w:p>
        </w:tc>
        <w:tc>
          <w:tcPr>
            <w:tcW w:w="1713" w:type="dxa"/>
          </w:tcPr>
          <w:p w:rsidR="00520FF5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6903" w:type="dxa"/>
          </w:tcPr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Представить задачу в виде алгебраического уравнения.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схему процесса пищеварения. </w:t>
            </w:r>
          </w:p>
          <w:p w:rsidR="00520FF5" w:rsidRPr="00520FF5" w:rsidRDefault="00520FF5" w:rsidP="00520FF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Пересказать Второе иннаугурационное обращение Линкольна. </w:t>
            </w:r>
          </w:p>
        </w:tc>
      </w:tr>
      <w:tr w:rsidR="00520FF5" w:rsidTr="00155C88">
        <w:tc>
          <w:tcPr>
            <w:tcW w:w="1804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примеров</w:t>
            </w:r>
          </w:p>
        </w:tc>
        <w:tc>
          <w:tcPr>
            <w:tcW w:w="6903" w:type="dxa"/>
          </w:tcPr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параллелограмм. 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пример текста, написанного по принципу потока сознания. 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 млекопитающее, которое живет в вашей местности. </w:t>
            </w:r>
          </w:p>
        </w:tc>
      </w:tr>
      <w:tr w:rsidR="00520FF5" w:rsidTr="00155C88">
        <w:tc>
          <w:tcPr>
            <w:tcW w:w="1804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6903" w:type="dxa"/>
          </w:tcPr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 четные и нечетные числа. 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Перечислить типы правления в современных африканских странах. 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Соотнести животных с их видами. </w:t>
            </w:r>
          </w:p>
        </w:tc>
      </w:tr>
      <w:tr w:rsidR="00520FF5" w:rsidTr="00155C88">
        <w:tc>
          <w:tcPr>
            <w:tcW w:w="1804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Обобщение. </w:t>
            </w:r>
          </w:p>
        </w:tc>
        <w:tc>
          <w:tcPr>
            <w:tcW w:w="6903" w:type="dxa"/>
          </w:tcPr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Придумать заголовок для короткого абзаца. 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Перечислить основные аргументы в защиту смертной казни, приводимые на данном Веб сайте. </w:t>
            </w:r>
          </w:p>
        </w:tc>
      </w:tr>
      <w:tr w:rsidR="00520FF5" w:rsidTr="00155C88">
        <w:tc>
          <w:tcPr>
            <w:tcW w:w="1804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Умозаключение</w:t>
            </w:r>
          </w:p>
        </w:tc>
        <w:tc>
          <w:tcPr>
            <w:tcW w:w="6903" w:type="dxa"/>
          </w:tcPr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Прочитайте отрывок из диалога между двумя персонажами и сделайте выводы относительно их отношений в прошлом. 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Догадайтесь о значении незнакомого термина из контекста. </w:t>
            </w:r>
          </w:p>
          <w:p w:rsidR="00520FF5" w:rsidRPr="008162BC" w:rsidRDefault="00520FF5" w:rsidP="00520FF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Решите, какое число должно стоять следующим в числовой последовательности. </w:t>
            </w:r>
          </w:p>
        </w:tc>
      </w:tr>
      <w:tr w:rsidR="00520FF5" w:rsidTr="00155C88">
        <w:tc>
          <w:tcPr>
            <w:tcW w:w="1804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520FF5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Объясните, почему сердце работает как насос.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Опишите ваш опыт, сравнимый с продвижением пионеров на запад. </w:t>
            </w:r>
          </w:p>
          <w:p w:rsidR="00520FF5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Проиллюстрируйте сходство и различие между двумя книгами </w:t>
            </w: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Чарльза Диккенса с помощью диаграммы Венна. </w:t>
            </w:r>
          </w:p>
        </w:tc>
      </w:tr>
      <w:tr w:rsidR="00520FF5" w:rsidTr="00155C88">
        <w:tc>
          <w:tcPr>
            <w:tcW w:w="1804" w:type="dxa"/>
          </w:tcPr>
          <w:p w:rsidR="00520FF5" w:rsidRPr="008162BC" w:rsidRDefault="00520FF5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520FF5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Объяснение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Нарисуйте схему, поясняющую, как давление воздуха влияет на погоду.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с помощью конкретных фактов, почему произошла Французская революция. </w:t>
            </w:r>
          </w:p>
          <w:p w:rsidR="001B465D" w:rsidRPr="001B465D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Объясните, как процентные ставки влияют на экономику. </w:t>
            </w:r>
          </w:p>
        </w:tc>
      </w:tr>
      <w:tr w:rsidR="00520FF5" w:rsidTr="00155C88">
        <w:tc>
          <w:tcPr>
            <w:tcW w:w="1804" w:type="dxa"/>
          </w:tcPr>
          <w:p w:rsidR="00520FF5" w:rsidRPr="008162BC" w:rsidRDefault="001B465D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Применять – использовать процедуру</w:t>
            </w:r>
          </w:p>
        </w:tc>
        <w:tc>
          <w:tcPr>
            <w:tcW w:w="1713" w:type="dxa"/>
          </w:tcPr>
          <w:p w:rsidR="00520FF5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 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Добавьте в столбик двухразрядные числа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Прочитайте вслух абзац на иностранном языке</w:t>
            </w:r>
          </w:p>
          <w:p w:rsidR="00520FF5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Выполните штрафной бросок. </w:t>
            </w:r>
          </w:p>
        </w:tc>
      </w:tr>
      <w:tr w:rsidR="001B465D" w:rsidTr="00155C88">
        <w:tc>
          <w:tcPr>
            <w:tcW w:w="1804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Проведите эксперимент, чтобы увидеть, как растут растения в различных типах почв.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Отредактируйте фрагмент текста.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Составьте бюджет. </w:t>
            </w:r>
          </w:p>
        </w:tc>
      </w:tr>
      <w:tr w:rsidR="001B465D" w:rsidTr="00155C88">
        <w:tc>
          <w:tcPr>
            <w:tcW w:w="1804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 – Вычленять из понятия несколько частей и описывать то, как части соотносятся с целым. </w:t>
            </w:r>
          </w:p>
        </w:tc>
        <w:tc>
          <w:tcPr>
            <w:tcW w:w="1713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Дифференциация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Вычленить существенную и несущественную информацию в математической задаче.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схему с указанием основных и вспомогательных персонажей романа. </w:t>
            </w:r>
          </w:p>
        </w:tc>
      </w:tr>
      <w:tr w:rsidR="001B465D" w:rsidTr="00155C88">
        <w:tc>
          <w:tcPr>
            <w:tcW w:w="1804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903" w:type="dxa"/>
          </w:tcPr>
          <w:p w:rsidR="001B465D" w:rsidRDefault="001B465D" w:rsidP="001B465D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Рассортировать книги в классной библиотеке по категориям. </w:t>
            </w:r>
          </w:p>
          <w:p w:rsidR="001B465D" w:rsidRDefault="001B465D" w:rsidP="001B465D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схему часто используемых метафор и объяснить их действие. </w:t>
            </w:r>
          </w:p>
          <w:p w:rsidR="001B465D" w:rsidRPr="001B465D" w:rsidRDefault="001B465D" w:rsidP="001B465D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схему, объясняющую, как растения и животные вокруг вас взаимодействуют друг с другом. </w:t>
            </w:r>
          </w:p>
        </w:tc>
      </w:tr>
      <w:tr w:rsidR="001B465D" w:rsidTr="00155C88">
        <w:tc>
          <w:tcPr>
            <w:tcW w:w="1804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Прочитайте письма в редакцию и определите точку зрения авторов по обсуждаемой проблеме.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Опишите мотивацию поступков персонажей в романе или коротком рассказе.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Прочитайте предвыборную программу кандидата на политический пост и сделайте предположения относительно его позиции по проблемным вопросам. </w:t>
            </w:r>
          </w:p>
        </w:tc>
      </w:tr>
      <w:tr w:rsidR="001B465D" w:rsidTr="00155C88">
        <w:tc>
          <w:tcPr>
            <w:tcW w:w="1804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 – делать суждения, основанные на критериях и стандартах</w:t>
            </w:r>
          </w:p>
        </w:tc>
        <w:tc>
          <w:tcPr>
            <w:tcW w:w="1713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в группе, оценивание организации идей и логики аргументации своих коллег.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Прослушайте политическое выступление и отметьте все противоречия в ней.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Проанализируйте план работы по проекту на предмет наличия в нем всех необходимых шагов. </w:t>
            </w:r>
          </w:p>
        </w:tc>
      </w:tr>
      <w:tr w:rsidR="001B465D" w:rsidTr="00155C88">
        <w:tc>
          <w:tcPr>
            <w:tcW w:w="1804" w:type="dxa"/>
          </w:tcPr>
          <w:p w:rsidR="001B465D" w:rsidRPr="008162BC" w:rsidRDefault="001B465D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1B465D" w:rsidRDefault="001B465D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Критика</w:t>
            </w:r>
          </w:p>
        </w:tc>
        <w:tc>
          <w:tcPr>
            <w:tcW w:w="6903" w:type="dxa"/>
          </w:tcPr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разработки критериев оценки проекта, проанализируйте, насколько хорошо проект соответствует критериям.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Выберите наилучший способ для решения комплексной математической проблемы. </w:t>
            </w:r>
          </w:p>
          <w:p w:rsidR="001B465D" w:rsidRPr="008162BC" w:rsidRDefault="001B465D" w:rsidP="001B465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Оцените убедительность аргументов за и против астрологии. </w:t>
            </w:r>
          </w:p>
        </w:tc>
      </w:tr>
      <w:tr w:rsidR="00155C88" w:rsidTr="00155C88">
        <w:tc>
          <w:tcPr>
            <w:tcW w:w="1804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Создать – соединить части, чтобы появилось что-то </w:t>
            </w:r>
            <w:proofErr w:type="gramStart"/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новое</w:t>
            </w:r>
            <w:proofErr w:type="gramEnd"/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определить компоненты новой структуры. </w:t>
            </w:r>
          </w:p>
        </w:tc>
        <w:tc>
          <w:tcPr>
            <w:tcW w:w="1713" w:type="dxa"/>
          </w:tcPr>
          <w:p w:rsidR="00155C88" w:rsidRPr="008162BC" w:rsidRDefault="00155C88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Генерация </w:t>
            </w:r>
          </w:p>
        </w:tc>
        <w:tc>
          <w:tcPr>
            <w:tcW w:w="6903" w:type="dxa"/>
          </w:tcPr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Предложите пути улучшения этнических отношений с помощью предложенных критериев. </w:t>
            </w:r>
          </w:p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Разработайте несколько научных гипотез, объясняющих то, почему растениям нужен свет. </w:t>
            </w:r>
          </w:p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Предложите набор альтернатив ископаемому топливу, которые позволят решить ряд экономических и экологических проблем. </w:t>
            </w:r>
          </w:p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Предложите несколько альтернативных гипотез, основанных на предложенных критериях. </w:t>
            </w:r>
          </w:p>
        </w:tc>
      </w:tr>
      <w:tr w:rsidR="00155C88" w:rsidTr="00155C88">
        <w:tc>
          <w:tcPr>
            <w:tcW w:w="1804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155C88" w:rsidRPr="008162BC" w:rsidRDefault="00155C88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6903" w:type="dxa"/>
          </w:tcPr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Создайте </w:t>
            </w:r>
            <w:proofErr w:type="spellStart"/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раскадровку</w:t>
            </w:r>
            <w:proofErr w:type="spellEnd"/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мультимедийной</w:t>
            </w:r>
            <w:proofErr w:type="spellEnd"/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презентации о насекомых. </w:t>
            </w:r>
          </w:p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Разработайте план исследовательской работы по взглядам Марка </w:t>
            </w: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Твена на религию. </w:t>
            </w:r>
          </w:p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Продумайте программу исследования влияния различных видов музыки на яйценоскость кур. </w:t>
            </w:r>
          </w:p>
        </w:tc>
      </w:tr>
      <w:tr w:rsidR="00155C88" w:rsidTr="00155C88">
        <w:tc>
          <w:tcPr>
            <w:tcW w:w="1804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155C88" w:rsidRPr="008162BC" w:rsidRDefault="00155C88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6903" w:type="dxa"/>
          </w:tcPr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Напишите дневник солдата армии северян или южан. </w:t>
            </w:r>
          </w:p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Создайте среду обитания домашней водной птицы. </w:t>
            </w:r>
          </w:p>
          <w:p w:rsidR="00155C88" w:rsidRPr="008162BC" w:rsidRDefault="00155C88" w:rsidP="00155C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Создайте пьесу на основе главы из романа, которую вы читаете. </w:t>
            </w:r>
          </w:p>
        </w:tc>
      </w:tr>
    </w:tbl>
    <w:p w:rsidR="006649ED" w:rsidRDefault="00520FF5" w:rsidP="006649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649ED" w:rsidRPr="008162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Измерение Знания</w:t>
      </w:r>
    </w:p>
    <w:tbl>
      <w:tblPr>
        <w:tblStyle w:val="a3"/>
        <w:tblW w:w="0" w:type="auto"/>
        <w:tblLook w:val="04A0"/>
      </w:tblPr>
      <w:tblGrid>
        <w:gridCol w:w="1854"/>
        <w:gridCol w:w="1733"/>
        <w:gridCol w:w="6833"/>
      </w:tblGrid>
      <w:tr w:rsidR="00155C88" w:rsidTr="00155C88">
        <w:tc>
          <w:tcPr>
            <w:tcW w:w="1808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знание – базовая информация</w:t>
            </w:r>
          </w:p>
        </w:tc>
        <w:tc>
          <w:tcPr>
            <w:tcW w:w="1733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терминологии</w:t>
            </w:r>
          </w:p>
        </w:tc>
        <w:tc>
          <w:tcPr>
            <w:tcW w:w="6879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Словарные понятия, математические символы, музыкальная нотация, алфавит</w:t>
            </w:r>
          </w:p>
        </w:tc>
      </w:tr>
      <w:tr w:rsidR="00155C88" w:rsidTr="00155C88">
        <w:tc>
          <w:tcPr>
            <w:tcW w:w="1808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специфических деталей и элементов</w:t>
            </w:r>
          </w:p>
        </w:tc>
        <w:tc>
          <w:tcPr>
            <w:tcW w:w="6879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пищевой цепочки, имена конгрессменов, основные сражения Второй мировой войны. </w:t>
            </w:r>
          </w:p>
        </w:tc>
      </w:tr>
      <w:tr w:rsidR="00155C88" w:rsidTr="00155C88">
        <w:tc>
          <w:tcPr>
            <w:tcW w:w="1808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Концептуальное – знание – Отношения между частями большой структуры, позволяющие им действовать как единое целое. </w:t>
            </w:r>
          </w:p>
        </w:tc>
        <w:tc>
          <w:tcPr>
            <w:tcW w:w="1733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классификаций и категорий</w:t>
            </w:r>
          </w:p>
        </w:tc>
        <w:tc>
          <w:tcPr>
            <w:tcW w:w="6879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животных, различные виды аргументов, геологические эры. </w:t>
            </w:r>
          </w:p>
        </w:tc>
      </w:tr>
      <w:tr w:rsidR="00155C88" w:rsidTr="00155C88">
        <w:tc>
          <w:tcPr>
            <w:tcW w:w="1808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принципов и способов обобщений. </w:t>
            </w:r>
          </w:p>
        </w:tc>
        <w:tc>
          <w:tcPr>
            <w:tcW w:w="6879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конфликтов в литературе, </w:t>
            </w:r>
            <w:proofErr w:type="spellStart"/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Ньютоновские</w:t>
            </w:r>
            <w:proofErr w:type="spellEnd"/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законы механики, принципы демократии</w:t>
            </w:r>
          </w:p>
        </w:tc>
      </w:tr>
      <w:tr w:rsidR="00155C88" w:rsidTr="00155C88">
        <w:tc>
          <w:tcPr>
            <w:tcW w:w="1808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теорий, моделей и структур</w:t>
            </w:r>
          </w:p>
        </w:tc>
        <w:tc>
          <w:tcPr>
            <w:tcW w:w="6879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эволюции, экономические теории, модели ДНК</w:t>
            </w:r>
          </w:p>
        </w:tc>
      </w:tr>
      <w:tr w:rsidR="00155C88" w:rsidTr="00155C88">
        <w:tc>
          <w:tcPr>
            <w:tcW w:w="1808" w:type="dxa"/>
          </w:tcPr>
          <w:p w:rsidR="00155C88" w:rsidRDefault="00155C88" w:rsidP="0066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Процедурное знание – Как делать что-либо</w:t>
            </w: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специфическими навыками и алгоритмами</w:t>
            </w:r>
          </w:p>
        </w:tc>
        <w:tc>
          <w:tcPr>
            <w:tcW w:w="6879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для решения квадратных уравнений, правила смешения красок, умение выполнять волейбольную подачу. </w:t>
            </w:r>
          </w:p>
        </w:tc>
      </w:tr>
      <w:tr w:rsidR="00155C88" w:rsidTr="00155C88">
        <w:tc>
          <w:tcPr>
            <w:tcW w:w="1808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специфическими техниками и методами</w:t>
            </w:r>
          </w:p>
        </w:tc>
        <w:tc>
          <w:tcPr>
            <w:tcW w:w="6879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критика, анализ исторических документов, методы решения математических задач</w:t>
            </w:r>
          </w:p>
        </w:tc>
      </w:tr>
      <w:tr w:rsidR="00155C88" w:rsidTr="00155C88">
        <w:tc>
          <w:tcPr>
            <w:tcW w:w="1808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того, когда следует применять соответствующие процедуры</w:t>
            </w:r>
          </w:p>
        </w:tc>
        <w:tc>
          <w:tcPr>
            <w:tcW w:w="6879" w:type="dxa"/>
          </w:tcPr>
          <w:p w:rsidR="00155C88" w:rsidRPr="008162BC" w:rsidRDefault="00155C88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Методы, подходящие для различных опытов, процедуры статистического анализа, используемые в различных ситуациях, стандарты различных литературных стилей. </w:t>
            </w:r>
          </w:p>
        </w:tc>
      </w:tr>
      <w:tr w:rsidR="00155C88" w:rsidTr="00155C88">
        <w:tc>
          <w:tcPr>
            <w:tcW w:w="1808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Метакогнитивное</w:t>
            </w:r>
            <w:proofErr w:type="spellEnd"/>
            <w:r w:rsidRPr="0081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Знание – Знание мышления в целом и вашего собственного мышления в частности</w:t>
            </w: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Стратегическое знание</w:t>
            </w:r>
          </w:p>
        </w:tc>
        <w:tc>
          <w:tcPr>
            <w:tcW w:w="6879" w:type="dxa"/>
          </w:tcPr>
          <w:p w:rsidR="00155C88" w:rsidRPr="008162BC" w:rsidRDefault="00155C88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запоминания фактов, стратегии понимания прочитанного, методы создания Веб страниц. </w:t>
            </w:r>
          </w:p>
        </w:tc>
      </w:tr>
      <w:tr w:rsidR="00155C88" w:rsidTr="00155C88">
        <w:tc>
          <w:tcPr>
            <w:tcW w:w="1808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 когнитивных задачах, включая соответствующее контекстное и условное знание.</w:t>
            </w:r>
          </w:p>
        </w:tc>
        <w:tc>
          <w:tcPr>
            <w:tcW w:w="6879" w:type="dxa"/>
          </w:tcPr>
          <w:p w:rsidR="00155C88" w:rsidRPr="008162BC" w:rsidRDefault="00155C88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требования при чтении учебников и художественной литературы, планирование заранее при использовании компьютерных баз данных, различия в стилях написания делового и электронного письма. </w:t>
            </w:r>
          </w:p>
        </w:tc>
      </w:tr>
      <w:tr w:rsidR="00155C88" w:rsidTr="00155C88">
        <w:tc>
          <w:tcPr>
            <w:tcW w:w="1808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</w:t>
            </w: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познание</w:t>
            </w:r>
          </w:p>
        </w:tc>
        <w:tc>
          <w:tcPr>
            <w:tcW w:w="6879" w:type="dxa"/>
          </w:tcPr>
          <w:p w:rsidR="00155C88" w:rsidRPr="008162BC" w:rsidRDefault="006E29DF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использования диаграмм и схем для понимания комплексных процессов, лучшее усвоение информации в тишине, необходимость обсуждать с кем-либо свои идеи, прежде чем выразить их в письменной форме. </w:t>
            </w:r>
          </w:p>
        </w:tc>
      </w:tr>
      <w:tr w:rsidR="00155C88" w:rsidTr="00155C88">
        <w:tc>
          <w:tcPr>
            <w:tcW w:w="1808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155C88" w:rsidRPr="008162BC" w:rsidRDefault="00155C88" w:rsidP="00664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</w:tcPr>
          <w:p w:rsidR="00155C88" w:rsidRPr="008162BC" w:rsidRDefault="00155C88" w:rsidP="00C63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5C88" w:rsidRPr="008162BC" w:rsidRDefault="00155C88" w:rsidP="00664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74F" w:rsidRDefault="0029674F">
      <w:pPr>
        <w:rPr>
          <w:rFonts w:ascii="Times New Roman" w:hAnsi="Times New Roman" w:cs="Times New Roman"/>
          <w:sz w:val="20"/>
          <w:szCs w:val="20"/>
        </w:rPr>
      </w:pPr>
    </w:p>
    <w:p w:rsidR="00C63B8E" w:rsidRDefault="00C63B8E">
      <w:pPr>
        <w:rPr>
          <w:rFonts w:ascii="Times New Roman" w:hAnsi="Times New Roman" w:cs="Times New Roman"/>
          <w:sz w:val="20"/>
          <w:szCs w:val="20"/>
        </w:rPr>
      </w:pPr>
    </w:p>
    <w:p w:rsidR="00C63B8E" w:rsidRPr="00693193" w:rsidRDefault="00C63B8E" w:rsidP="00E2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Центральная проблема педагогической технологии — процесс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целеобразования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Она рассматривается, как мы подчеркнули в первом разделе, в двух аспектах: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   диагностика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целеобразования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объективный контроль качества усвоения учащимися учебного материала;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  развитие личности в целом.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 постановки целей, который предлагает педагогическая технология, отличается повышенной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инструментальностью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 состоит в том, что цели обучения формулируются через результаты обучения, выраженные в действиях учащихся, причём таких, которые учитель или какой-либо другой эксперт могут надёжно опознать. Трудности, с которыми сталкивается эта идея, решаются двумя основными способами: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построением чёткой системы целей, педагогических таксономий, внутри которой выделены их категории и последовательные уровни (иерархия);</w:t>
      </w:r>
      <w:proofErr w:type="gramEnd"/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        созданием конкретного, ясного языка для описания целей обучения,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 может перевести недостаточно ясные формулировки. 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  Когнитивная (познавательная) область. Сюда входят цели от запоминания и воспроизведения изученного материала до решения проблем, в ходе которого необходимо переосмыслить имеющиеся знания, строить их новые сочетания с предварительно изученными идеями, методами, процедурами (способами действий), включая создание нового. К познавательной сфере относится большинство целей обучения, выдвигаемых в программах, учебниках, в повседневной практике учителей.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  Аффективная (эмоционально-ценностная) область. К ней относятся цели формирования эмоционально-личностного отношения к явлениям окружающего мира, начиная от простого восприятия, интереса до усвоения ценностных ориентаций и отношений, их активного проявления. В эту сферу попадают такие цели — формирование интересов и склонностей, переживание тех или иных чувств, формирование отношения, его осознание и проявление в деятельности.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  Психомоторная область. Сюда попадают цели, связанные с формированием тех или иных видов двигательной (моторной), </w:t>
      </w:r>
      <w:proofErr w:type="spell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манипулятивной</w:t>
      </w:r>
      <w:proofErr w:type="spell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деятельности, нервно-мышечной координации. Это навыки письма, речевые навыки; цели, выдвигаемые физическим воспитанием, трудовым обучением.</w:t>
      </w:r>
    </w:p>
    <w:p w:rsidR="00C63B8E" w:rsidRPr="00693193" w:rsidRDefault="00C63B8E" w:rsidP="00E2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чего нужно создание достоверной, надёжной системы целей?</w:t>
      </w:r>
    </w:p>
    <w:p w:rsidR="00C63B8E" w:rsidRPr="00693193" w:rsidRDefault="00C63B8E" w:rsidP="00E2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Упорядоченная, иерархическая классификация целей 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важна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для педагога-практика по следующим причинам: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  Концентрация усилий на главном. Пользуясь таксономией, учитель не только выделяет и конкретизирует цели, но и упорядочивает их, определяя первоочередные задачи, порядок и перспективы дальнейшей работы.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  Ясность и гласность в совместной работе учителя и учеников. Конкретные цели дают возможность разъяснить учащимся ориентиры учебной работы, обсудить их, сделать ясными для понимания любых заинтересованных лиц (родителей, инспекторов).</w:t>
      </w:r>
    </w:p>
    <w:p w:rsidR="00C63B8E" w:rsidRPr="00693193" w:rsidRDefault="00C63B8E" w:rsidP="00E205E5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  Создание эталонов оценки результатов обучения. Обращение к чётким формулировкам целей, которые выражены через результаты деятельности, поддаётся более надёжной и объективной оценке.</w:t>
      </w:r>
    </w:p>
    <w:p w:rsidR="00C63B8E" w:rsidRPr="00693193" w:rsidRDefault="00C63B8E" w:rsidP="00E2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подчеркнуть, что эталон не обязательно должен вводиться учителем, его можно разработать и уточнить вместе с учащимися. Как всякая научно разработанная система, таксономия обладает известной «жёсткостью». Но такая «жёсткость» — оборотная сторона целенаправленности учебного процесса. Она совсем не диктует однозначного способа работы ни учителю, ни учащимся, хотя искушение искать такой способ может возникнуть.</w:t>
      </w:r>
    </w:p>
    <w:p w:rsidR="00C63B8E" w:rsidRPr="00693193" w:rsidRDefault="00C63B8E" w:rsidP="00E20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М. В. Кларин приводит далее основные категории наиболее разработанных и общеупотребительных областей таксономии, охватывающих когнитивные и аффективные цели (</w:t>
      </w:r>
      <w:proofErr w:type="gramStart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таблицы 1 и 2).</w:t>
      </w:r>
    </w:p>
    <w:p w:rsidR="00C63B8E" w:rsidRPr="00693193" w:rsidRDefault="00C63B8E" w:rsidP="00C63B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2.1.</w:t>
      </w:r>
    </w:p>
    <w:p w:rsidR="00C63B8E" w:rsidRPr="00693193" w:rsidRDefault="00C63B8E" w:rsidP="00C63B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учебных целей в когнитивной области</w:t>
      </w:r>
    </w:p>
    <w:tbl>
      <w:tblPr>
        <w:tblW w:w="92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5"/>
        <w:gridCol w:w="4605"/>
      </w:tblGrid>
      <w:tr w:rsidR="00C63B8E" w:rsidRPr="00693193" w:rsidTr="00C63B8E"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категории</w:t>
            </w:r>
          </w:p>
        </w:tc>
        <w:tc>
          <w:tcPr>
            <w:tcW w:w="4536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обобщённых типов учебных целей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 Знание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категория обозначает запомин</w:t>
            </w:r>
            <w:bookmarkStart w:id="0" w:name="_GoBack"/>
            <w:bookmarkEnd w:id="0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и воспроизведение изученного материала. Речь может идти о различных видах содержания — от конкретных фактов до целостных теорий. Общая черта этой категории — припоминание соответствующих сведений.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знает (запоминает и воспроизводит) употребляемые термины;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знает конкретные факты;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знает методы и процедуры;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знает основные понятия;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знает правила и принципы.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  Понимание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Показателем способности понимать значение изученного может служить преобразование (трансляция) материала из одной формы выражения в другую — его «перевод» с одного «языка» на другой (например, из словесной формы — </w:t>
            </w:r>
            <w:proofErr w:type="gram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математическую). В качестве показателя понимания может также выступать интерпретация материала учеником (объяснение, краткое изложение) или же предположение о дальнейшем ходе явлений, событий (предсказание последствий, результатов). Такие учебные результаты превосходят простое запоминание материала.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понимает факты, правила и принципы;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интерпретирует словесный материал, схемы, графики, диаграммы;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преобразует словесный материал в математические выражения;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предположительно описывает будущие последствия, вытекающие из имеющихся данных.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       Применение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 категория обозначает умение использовать изученный материал в конкретных условиях и в новых ситуациях. Сюда </w:t>
            </w:r>
            <w:proofErr w:type="gram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входят</w:t>
            </w:r>
            <w:proofErr w:type="gram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правил, методов, понятий, законов, принципов, теорий.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Соответствующие результаты обучения требуют более высокого уровня владения материалом, чем понимание.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использует понятия и принципы в новых ситуациях;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применяет законы, теории в конкретных практических ситуациях;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демонстрирует правильное применение метода или процедуры.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  Анализ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категория обозначает умение разбить материал на составляющие части так, чтобы ясно выступала его структура. Сюда относятся вычленение частей целого, выявление взаимосвязей между ними, осознание принципов организации целого.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результаты характеризуются более высоким познавательным уровнем, чем понимание и применение, требуют </w:t>
            </w:r>
            <w:proofErr w:type="gram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осознания</w:t>
            </w:r>
            <w:proofErr w:type="gram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содержания учебного материала, так и его внутреннего строения.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выделяет скрытые (неявные) предположения;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видит ошибки и упущения в логике рассуждений;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проводит разграничения между фактами и следствиями;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оценивает значимость данных.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 Синтез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категория обозначает умение комбинировать элементы так, чтобы получить целое, обладающее новизной. Таким новым продуктом может быть сообщение (выступление, доклад), план действий, схемы, упорядочивающие имеющиеся сведения.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соответствующих учебных результатов предполагает деятельность творческого характера, направленную на создание новых схем, структур.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пишет небольшое творческое сочинение;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предлагает план проведения эксперимента;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использует знания из различных областей, чтобы составить план решения той или иной проблемы.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  Оценка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категория обозначает умение оценивать значение того или иного материала (утверждения, художественного произведения, исследовательских данных и т. д.). Суждения ученика должны основываться на чётких критериях: внутренних (структурных, логических) или внешних (соответствие намеченной цели). Критерии могут определяться самим учащимся или предлагаться ему извне, например, учителем.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категория предполагает достижение учебных результатов всех предшествующих категорий.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оценивает логику построения материала в виде письменного текста;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оценивает соответствие выводов имеющимся данным, значимость того или иного продукта деятельности, исходя из внутренних критериев;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оценивает значимость того или иного продукта деятельности, исходя из внешних критериев.</w:t>
            </w:r>
          </w:p>
        </w:tc>
      </w:tr>
    </w:tbl>
    <w:p w:rsidR="00C63B8E" w:rsidRPr="00693193" w:rsidRDefault="00C63B8E" w:rsidP="00C6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63B8E" w:rsidRPr="00693193" w:rsidRDefault="00C63B8E" w:rsidP="00C63B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2.2.</w:t>
      </w:r>
    </w:p>
    <w:p w:rsidR="00C63B8E" w:rsidRPr="00693193" w:rsidRDefault="00C63B8E" w:rsidP="00C63B8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учебных целей в аффективной области</w:t>
      </w:r>
    </w:p>
    <w:tbl>
      <w:tblPr>
        <w:tblW w:w="92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5"/>
        <w:gridCol w:w="4605"/>
      </w:tblGrid>
      <w:tr w:rsidR="00C63B8E" w:rsidRPr="00693193" w:rsidTr="00C63B8E"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категории</w:t>
            </w:r>
          </w:p>
        </w:tc>
        <w:tc>
          <w:tcPr>
            <w:tcW w:w="4536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обобщённых типов</w:t>
            </w:r>
          </w:p>
          <w:p w:rsidR="00C63B8E" w:rsidRPr="00693193" w:rsidRDefault="00C63B8E" w:rsidP="00C63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целей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 Восприятие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категория обозначает готовность и способность ученика воспринимать те или иные явления, поступающие из окружающего мира стимулы. С позиции учителя путь к достижению таких целей состоит в том, чтобы привлечь, удержать и направить внимание ученика.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Входящие сюда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субкатегории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3B8E" w:rsidRPr="00693193" w:rsidRDefault="00C63B8E" w:rsidP="00C63B8E">
            <w:pPr>
              <w:spacing w:after="0" w:line="240" w:lineRule="auto"/>
              <w:ind w:left="680" w:hanging="6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            осознание;</w:t>
            </w:r>
          </w:p>
          <w:p w:rsidR="00C63B8E" w:rsidRPr="00693193" w:rsidRDefault="00C63B8E" w:rsidP="00C63B8E">
            <w:pPr>
              <w:spacing w:after="0" w:line="240" w:lineRule="auto"/>
              <w:ind w:left="680" w:hanging="6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            готовность или желание воспринимать;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             избирательное (произвольное) внимание образуют диапазон восхождения от пассивной позиции ученика до более активного отношения к содержанию обучения (хотя на этом </w:t>
            </w: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уровне ещё не полностью осознанно целенаправленного).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проявляет осознание важности учения;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внимательно слушает высказывания окружающих в классе, в беседе и т. д., проявляет осознание эстетических факторов в одежде, интерьере, архитектуре, живописи;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проявляет восприимчивость к проблемам и потребностям других людей, к проблемам общественной жизни.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       Реагирование (отклик)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категория обозначает  активные проявления, исходящие от самого ученика.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данном уровне он не просто воспринимает, но и откликается на то или иное явление или внешний стимул, проявляет интерес к предмету, явлению или деятельности.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Субкатегории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         подчинённый отклик;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         добровольный отклик;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         удовлетворение от реагирования.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выполняет заданную учителем домашнюю работу;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  подчиняется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внутришкольному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распорядку и правилам поведения;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участвует в обсуждении вопросов в классе;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самостоятельно знакомится с освещением общественно-политических и международных проблем;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добровольно вызывается выполнять задание;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проявляет интерес к учебному предмету.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  Усвоение ценностной ориентации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эту категорию входят различные уровни усвоения ценностных ориентаций (то есть отношения к тем или иным объектам, явлениям или видам деятельности):</w:t>
            </w:r>
          </w:p>
          <w:p w:rsidR="00C63B8E" w:rsidRPr="00693193" w:rsidRDefault="00C63B8E" w:rsidP="00C63B8E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                принятие ценностной ориентации (в обиходе это соответствует понятию «мнение»);</w:t>
            </w:r>
          </w:p>
          <w:p w:rsidR="00C63B8E" w:rsidRPr="00693193" w:rsidRDefault="00C63B8E" w:rsidP="00C63B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предпочтение ценностной ориентации;</w:t>
            </w:r>
          </w:p>
          <w:p w:rsidR="00C63B8E" w:rsidRPr="00693193" w:rsidRDefault="00C63B8E" w:rsidP="00C63B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приверженность, убеждённость.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проявляет устойчивое желание, например, овладеть навыками грамотной устной и письменной речи;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целенаправленно изучает различные точки зрения с тем, чтобы вынести собственное суждение;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проявляет убеждённость, отстаивая тот или иной идеал.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  Организация ценностных ориентаций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 категория охватывает осмысление и соединение различных ценностных ориентаций, разрешение возможных противоречий между ними и формирование системы ценностей на основе наиболее значимых и устойчивых. Сюда входят две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субкатегории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         концептуализация ценностной ориентации, то есть осмысление своего отношения;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         организация системы ценностей.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стремится определить основные черты своего любимого произведения искусства;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принимает на себя ответственность за своё поведение;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понимает свои возможности и ограничения;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строит жизненные планы в соответствии с осознанными им самим собственными способностями, интересами и убеждениями.</w:t>
            </w:r>
          </w:p>
        </w:tc>
      </w:tr>
      <w:tr w:rsidR="00C63B8E" w:rsidRPr="00693193" w:rsidTr="00C63B8E">
        <w:tc>
          <w:tcPr>
            <w:tcW w:w="453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 Распространение ценностной ориентации или их комплекса на деятельность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 категория обозначает  такой уровень усвоения ценностей, на котором они устойчиво определяют поведение индивида, входят в привычный образ действий, или жизненный стиль. Обобщённый характер ценностных ориентаций и их соединение в целостное мировоззрение отражены в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субкатегориях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         обобщённая установка;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         полная </w:t>
            </w:r>
            <w:proofErr w:type="spellStart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интернализация</w:t>
            </w:r>
            <w:proofErr w:type="spellEnd"/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(усвоение) или распространение ценностных ориентаций на деятельность.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Ученик:</w:t>
            </w:r>
          </w:p>
          <w:p w:rsidR="00C63B8E" w:rsidRPr="00693193" w:rsidRDefault="00C63B8E" w:rsidP="00C63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устойчиво проявляет самостоятельность в учебной работе;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проявляет стремление к сотрудничеству в групповой деятельности;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проявляет готовность пересматривать свои суждения и менять образ действий при наличии убедительных аргументов;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постоянно проявляет навыки личной гигиены и здорового образа жизни;</w:t>
            </w:r>
          </w:p>
          <w:p w:rsidR="00C63B8E" w:rsidRPr="00693193" w:rsidRDefault="00C63B8E" w:rsidP="00C63B8E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 формулирует устойчивое и последовательное жизненное кредо.</w:t>
            </w:r>
          </w:p>
        </w:tc>
      </w:tr>
    </w:tbl>
    <w:p w:rsidR="00C63B8E" w:rsidRPr="00693193" w:rsidRDefault="00C63B8E" w:rsidP="00C6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63B8E" w:rsidRPr="00693193" w:rsidRDefault="00C63B8E" w:rsidP="00C6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Сравним возможности достижения целей в двух названных областях. Когнитивные цели могут быть достигнуты в ходе занятия (урока) или серии занятий. Аффективные цели, имеющие более глубокий, личностный характер, трудно представить себе как краткосрочные результаты.</w:t>
      </w:r>
    </w:p>
    <w:p w:rsidR="00C63B8E" w:rsidRPr="00693193" w:rsidRDefault="00C63B8E" w:rsidP="00C63B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Когнитивные цели легче объективировать, представить в виде образцов деятельности. Поэтому, хотя таксономия аффективных целей применяется в педагогической диагностике, собственно технологические разработки ведутся для целей другого типа — прежде всего когнитивных.</w:t>
      </w:r>
    </w:p>
    <w:p w:rsidR="00E205E5" w:rsidRPr="00693193" w:rsidRDefault="00E205E5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5E5" w:rsidRPr="00693193" w:rsidRDefault="00E205E5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5E5" w:rsidRPr="00693193" w:rsidRDefault="00E205E5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5E5" w:rsidRPr="00693193" w:rsidRDefault="00E205E5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Известный советский </w:t>
      </w:r>
      <w:proofErr w:type="spell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дидакт</w:t>
      </w:r>
      <w:proofErr w:type="spell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 И. Я. </w:t>
      </w:r>
      <w:proofErr w:type="spell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Лернер</w:t>
      </w:r>
      <w:proofErr w:type="spell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предложил различать три уровня усвоения знаний.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Первый уровень — первичное усвоение, опознание, воспроизведение.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Второй уровень — применение в знакомой ситуации (по образцу).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Третий уровень — применение в незнакомой ситуации (творческое).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Другой подход по В. П. Беспалько получил известность в отечественной педагогике.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Первый уровень — узнавание объектов, свойств, процессов при повторном восприятии информации о них или действий с ними (знания-знакомства).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Второй уровень — воспроизведение, репродуктивное действие — самостоятельное воспроизведение и применение информации для выполнения данного действия (знания-копии).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Третий уровень — применение, продуктивное действие — поиск и использование субъективно новой информации для самостоятельного выполнения нового действия (знания, умения, навыки).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Четвёртый уровень — творчество, творческое действие — самостоятельное конструирование способа деятельности, поиск новой информации (знания-трансформации).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Как различить уровни учебных целей? Опыт показал, что особые затруднения возникают с разграничениями соседних промежуточных уровней (например, понимание-применение, применение-анализ и т. д.).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Опираясь на таксономию учебных целей Б. </w:t>
      </w:r>
      <w:proofErr w:type="spell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Блума</w:t>
      </w:r>
      <w:proofErr w:type="spell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, швейцарский </w:t>
      </w:r>
      <w:proofErr w:type="spell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дидакт</w:t>
      </w:r>
      <w:proofErr w:type="spell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 Р. Хорн предложил способ разграничения уровней учебных заданий. Так, на низшем уровне («знание») ученик вспоминает и воспроизводит ожидаемый «ответ», к его воспроизведению и сводится суть учебной задачи. На более высоких уровнях познавательной деятельности учащийся проявляет всё большую самостоятельность в сборе информации для решения, самом поиске способов решения. Отсюда — алгоритм выяснения уровня учебной цели (</w:t>
      </w:r>
      <w:proofErr w:type="gram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см</w:t>
      </w:r>
      <w:proofErr w:type="gram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>. рис. 2.1).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58005" cy="5865495"/>
            <wp:effectExtent l="0" t="0" r="4445" b="1905"/>
            <wp:docPr id="1" name="Рисунок 1" descr="http://www.modernstudy.ru/images/books/266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dernstudy.ru/images/books/266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58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Продуктивность приведённого алгоритма — в возможности выделять уровень имеющихся учебных заданий, проверять их полноту с точки зрения уровня познавательной деятельности учащихся. Алгоритм позволяет обслуживать более полное дидактическое проектирование, проверять, все ли запланированные, намеченные заранее уровни представлены в заданиях.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Идея </w:t>
      </w:r>
      <w:proofErr w:type="spell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операционального</w:t>
      </w:r>
      <w:proofErr w:type="spell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определения учебных целей нашла воплощение в двухмерном способе конкретизации учебных целей Р. </w:t>
      </w:r>
      <w:proofErr w:type="spell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Тайлера</w:t>
      </w:r>
      <w:proofErr w:type="spell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>. Способ конкретизации учебных целей — такое описание целей, которое очерчивает: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А)           вид поведения, который надо сформировать у учащихся;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Б)            предметное содержание или область действительности, в которых это поведение будет проявляться.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 xml:space="preserve">Этот способ конкретизации целей применяется в технологическом проектировании учебного процесса по крупному блоку содержания (курсу, разделу, теме). Учебные цели конкретизируются в два этапа. На первом выделяются цели всего раздела, на втором — цели текущего фрагмента учебного процесса. Результат наглядно оформляется в виде таблицы, строки которой представляют перечень разделов содержания учебного материала, а столбцы — уровни учебно-познавательной деятельности учащихся, которые они должны продемонстрировать в результате изучения этих разделов. Полученная конкретизация целей является «двухмерной», так как охватывает два измерения: уровень познавательной деятельности и </w:t>
      </w:r>
      <w:r w:rsidRPr="0069319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разделы содержания. С её помощью определяются цели текущей учебной работы. Таблица для учебных разделов принимает следующий вид (</w:t>
      </w:r>
      <w:proofErr w:type="gramStart"/>
      <w:r w:rsidRPr="00693193">
        <w:rPr>
          <w:rFonts w:ascii="Arial" w:eastAsia="Times New Roman" w:hAnsi="Arial" w:cs="Arial"/>
          <w:sz w:val="20"/>
          <w:szCs w:val="20"/>
          <w:lang w:eastAsia="ru-RU"/>
        </w:rPr>
        <w:t>см</w:t>
      </w:r>
      <w:proofErr w:type="gramEnd"/>
      <w:r w:rsidRPr="00693193">
        <w:rPr>
          <w:rFonts w:ascii="Arial" w:eastAsia="Times New Roman" w:hAnsi="Arial" w:cs="Arial"/>
          <w:sz w:val="20"/>
          <w:szCs w:val="20"/>
          <w:lang w:eastAsia="ru-RU"/>
        </w:rPr>
        <w:t>. таблицу 2.3.).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Таблица 2.3.</w:t>
      </w:r>
    </w:p>
    <w:p w:rsidR="00C63B8E" w:rsidRPr="00693193" w:rsidRDefault="00C63B8E" w:rsidP="00C63B8E">
      <w:pPr>
        <w:shd w:val="clear" w:color="auto" w:fill="FFFFFF"/>
        <w:spacing w:after="300" w:line="3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Конкретизация учебных целей курса (раздела, темы).</w:t>
      </w:r>
    </w:p>
    <w:tbl>
      <w:tblPr>
        <w:tblW w:w="92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4"/>
        <w:gridCol w:w="1007"/>
        <w:gridCol w:w="1583"/>
        <w:gridCol w:w="1583"/>
        <w:gridCol w:w="1151"/>
        <w:gridCol w:w="1151"/>
        <w:gridCol w:w="1151"/>
      </w:tblGrid>
      <w:tr w:rsidR="00C63B8E" w:rsidRPr="00693193" w:rsidTr="00C63B8E">
        <w:tc>
          <w:tcPr>
            <w:tcW w:w="156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(разделы)</w:t>
            </w:r>
          </w:p>
        </w:tc>
        <w:tc>
          <w:tcPr>
            <w:tcW w:w="7512" w:type="dxa"/>
            <w:gridSpan w:val="6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Конкретизация целей</w:t>
            </w:r>
          </w:p>
        </w:tc>
      </w:tr>
      <w:tr w:rsidR="00C63B8E" w:rsidRPr="00693193" w:rsidTr="00C63B8E">
        <w:tc>
          <w:tcPr>
            <w:tcW w:w="0" w:type="auto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  <w:hideMark/>
          </w:tcPr>
          <w:p w:rsidR="00C63B8E" w:rsidRPr="00693193" w:rsidRDefault="00C63B8E" w:rsidP="00C63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C63B8E" w:rsidRPr="00693193" w:rsidTr="00C63B8E">
        <w:tc>
          <w:tcPr>
            <w:tcW w:w="156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3B8E" w:rsidRPr="00693193" w:rsidTr="00C63B8E">
        <w:tc>
          <w:tcPr>
            <w:tcW w:w="156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3B8E" w:rsidRPr="00693193" w:rsidTr="00C63B8E">
        <w:tc>
          <w:tcPr>
            <w:tcW w:w="156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3B8E" w:rsidRPr="00693193" w:rsidTr="00C63B8E">
        <w:tc>
          <w:tcPr>
            <w:tcW w:w="9072" w:type="dxa"/>
            <w:gridSpan w:val="7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3B8E" w:rsidRPr="00693193" w:rsidRDefault="00C63B8E" w:rsidP="00C63B8E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1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………………………………………………</w:t>
            </w:r>
          </w:p>
        </w:tc>
      </w:tr>
    </w:tbl>
    <w:p w:rsidR="00C63B8E" w:rsidRPr="00693193" w:rsidRDefault="00C63B8E" w:rsidP="00C63B8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319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63B8E" w:rsidRPr="00693193" w:rsidRDefault="00C63B8E">
      <w:pPr>
        <w:rPr>
          <w:rFonts w:ascii="Times New Roman" w:hAnsi="Times New Roman" w:cs="Times New Roman"/>
          <w:sz w:val="20"/>
          <w:szCs w:val="20"/>
        </w:rPr>
      </w:pPr>
    </w:p>
    <w:sectPr w:rsidR="00C63B8E" w:rsidRPr="00693193" w:rsidSect="008162BC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D1"/>
    <w:multiLevelType w:val="multilevel"/>
    <w:tmpl w:val="B70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39BC"/>
    <w:multiLevelType w:val="multilevel"/>
    <w:tmpl w:val="4D0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45AD"/>
    <w:multiLevelType w:val="multilevel"/>
    <w:tmpl w:val="84E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063A4"/>
    <w:multiLevelType w:val="multilevel"/>
    <w:tmpl w:val="90E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6525F"/>
    <w:multiLevelType w:val="multilevel"/>
    <w:tmpl w:val="A9D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574D7"/>
    <w:multiLevelType w:val="multilevel"/>
    <w:tmpl w:val="E19C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0265E"/>
    <w:multiLevelType w:val="multilevel"/>
    <w:tmpl w:val="406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B564D"/>
    <w:multiLevelType w:val="multilevel"/>
    <w:tmpl w:val="258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F02E8"/>
    <w:multiLevelType w:val="multilevel"/>
    <w:tmpl w:val="6F2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02A17"/>
    <w:multiLevelType w:val="multilevel"/>
    <w:tmpl w:val="D96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3349E"/>
    <w:multiLevelType w:val="multilevel"/>
    <w:tmpl w:val="89E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802E1"/>
    <w:multiLevelType w:val="multilevel"/>
    <w:tmpl w:val="5FC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81C4C"/>
    <w:multiLevelType w:val="multilevel"/>
    <w:tmpl w:val="680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B34E5"/>
    <w:multiLevelType w:val="multilevel"/>
    <w:tmpl w:val="E90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C4FBC"/>
    <w:multiLevelType w:val="multilevel"/>
    <w:tmpl w:val="6BC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2763F"/>
    <w:multiLevelType w:val="multilevel"/>
    <w:tmpl w:val="41F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B7C23"/>
    <w:multiLevelType w:val="multilevel"/>
    <w:tmpl w:val="22D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64722"/>
    <w:multiLevelType w:val="multilevel"/>
    <w:tmpl w:val="6F3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30CD1"/>
    <w:multiLevelType w:val="multilevel"/>
    <w:tmpl w:val="E19C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74035"/>
    <w:multiLevelType w:val="multilevel"/>
    <w:tmpl w:val="D56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3"/>
  </w:num>
  <w:num w:numId="7">
    <w:abstractNumId w:val="10"/>
  </w:num>
  <w:num w:numId="8">
    <w:abstractNumId w:val="16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0"/>
  </w:num>
  <w:num w:numId="16">
    <w:abstractNumId w:val="4"/>
  </w:num>
  <w:num w:numId="17">
    <w:abstractNumId w:val="15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ED"/>
    <w:rsid w:val="00155C88"/>
    <w:rsid w:val="001B465D"/>
    <w:rsid w:val="0029674F"/>
    <w:rsid w:val="00504122"/>
    <w:rsid w:val="00520FF5"/>
    <w:rsid w:val="00624C42"/>
    <w:rsid w:val="006649ED"/>
    <w:rsid w:val="00693193"/>
    <w:rsid w:val="006E29DF"/>
    <w:rsid w:val="007A0552"/>
    <w:rsid w:val="008162BC"/>
    <w:rsid w:val="0085692B"/>
    <w:rsid w:val="00B77E66"/>
    <w:rsid w:val="00C63B8E"/>
    <w:rsid w:val="00E2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52"/>
  </w:style>
  <w:style w:type="paragraph" w:styleId="2">
    <w:name w:val="heading 2"/>
    <w:basedOn w:val="a"/>
    <w:link w:val="20"/>
    <w:uiPriority w:val="9"/>
    <w:qFormat/>
    <w:rsid w:val="00624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9ED"/>
  </w:style>
  <w:style w:type="character" w:customStyle="1" w:styleId="butback">
    <w:name w:val="butback"/>
    <w:basedOn w:val="a0"/>
    <w:rsid w:val="006649ED"/>
  </w:style>
  <w:style w:type="character" w:customStyle="1" w:styleId="submenu-table">
    <w:name w:val="submenu-table"/>
    <w:basedOn w:val="a0"/>
    <w:rsid w:val="006649ED"/>
  </w:style>
  <w:style w:type="table" w:styleId="a3">
    <w:name w:val="Table Grid"/>
    <w:basedOn w:val="a1"/>
    <w:uiPriority w:val="59"/>
    <w:rsid w:val="0066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4C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4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24C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24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FF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6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6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3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9ED"/>
  </w:style>
  <w:style w:type="character" w:customStyle="1" w:styleId="butback">
    <w:name w:val="butback"/>
    <w:basedOn w:val="a0"/>
    <w:rsid w:val="006649ED"/>
  </w:style>
  <w:style w:type="character" w:customStyle="1" w:styleId="submenu-table">
    <w:name w:val="submenu-table"/>
    <w:basedOn w:val="a0"/>
    <w:rsid w:val="006649ED"/>
  </w:style>
  <w:style w:type="table" w:styleId="a3">
    <w:name w:val="Table Grid"/>
    <w:basedOn w:val="a1"/>
    <w:uiPriority w:val="59"/>
    <w:rsid w:val="00664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4C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4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24C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24C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FF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6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6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3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5</cp:revision>
  <cp:lastPrinted>2014-01-28T08:56:00Z</cp:lastPrinted>
  <dcterms:created xsi:type="dcterms:W3CDTF">2014-01-27T11:30:00Z</dcterms:created>
  <dcterms:modified xsi:type="dcterms:W3CDTF">2014-11-18T11:32:00Z</dcterms:modified>
</cp:coreProperties>
</file>