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3141429" wp14:editId="24563E8A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 w:rsidP="00CE2AA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 w:rsidP="00CE2AA7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 w:rsidP="00CE2AA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 w:rsidP="00CE2AA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 w:rsidP="00CE2AA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AA7" w:rsidRPr="00CE2AA7" w:rsidRDefault="00CE2AA7" w:rsidP="00CE2AA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CE2AA7" w:rsidRPr="00CE2AA7" w:rsidRDefault="00CE2AA7" w:rsidP="00CE2AA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CE2AA7" w:rsidRPr="00CE2AA7" w:rsidRDefault="00CE2AA7" w:rsidP="00CE2AA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CE2AA7" w:rsidRPr="00CE2AA7" w:rsidRDefault="00CE2AA7" w:rsidP="00CE2AA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CE2AA7" w:rsidRPr="00CE2AA7" w:rsidRDefault="00CE2AA7" w:rsidP="00CE2AA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CE2AA7" w:rsidRPr="00CE2AA7" w:rsidRDefault="00CE2AA7" w:rsidP="00CE2AA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CE2AA7" w:rsidRPr="00CE2AA7" w:rsidRDefault="00CE2AA7" w:rsidP="00CE2AA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>
        <w:rPr>
          <w:rFonts w:ascii="KZ Times New Roman" w:eastAsia="Times New Roman" w:hAnsi="KZ Times New Roman" w:cs="Times New Roman"/>
          <w:b/>
          <w:sz w:val="48"/>
          <w:szCs w:val="24"/>
          <w:lang w:val="en-US" w:eastAsia="ru-RU"/>
        </w:rPr>
        <w:t>1621</w:t>
      </w: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CE2AA7" w:rsidRPr="00CE2AA7" w:rsidRDefault="00CE2AA7" w:rsidP="00CE2A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CE2AA7" w:rsidRPr="00CE2AA7" w:rsidRDefault="00CE2AA7" w:rsidP="00CE2A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CE2AA7" w:rsidRPr="00CE2AA7" w:rsidRDefault="00CE2AA7" w:rsidP="00CE2A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CE2AA7" w:rsidRPr="00CE2AA7" w:rsidRDefault="00CE2AA7" w:rsidP="00CE2AA7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CE2AA7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val="en-US" w:eastAsia="ru-RU"/>
        </w:rPr>
      </w:pPr>
    </w:p>
    <w:p w:rsidR="00CE2AA7" w:rsidRPr="00CE2AA7" w:rsidRDefault="00CE2AA7" w:rsidP="00CE2AA7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CE2AA7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CE2AA7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6766F3" w:rsidRPr="00DF4142" w:rsidRDefault="006766F3" w:rsidP="00DF4142">
      <w:pPr>
        <w:jc w:val="center"/>
        <w:rPr>
          <w:rFonts w:cs="Times New Roman"/>
          <w:b/>
          <w:color w:val="000000"/>
        </w:rPr>
      </w:pPr>
      <w:r w:rsidRPr="00DF4142">
        <w:rPr>
          <w:rFonts w:cs="Times New Roman"/>
          <w:b/>
          <w:color w:val="000000"/>
        </w:rPr>
        <w:t>ИСТОРИЯ КАЗАХСТАНА</w:t>
      </w:r>
    </w:p>
    <w:p w:rsidR="006766F3" w:rsidRPr="00DF4142" w:rsidRDefault="006766F3" w:rsidP="00DF4142">
      <w:pPr>
        <w:jc w:val="center"/>
        <w:rPr>
          <w:rFonts w:cs="Times New Roman"/>
          <w:color w:val="000000"/>
        </w:rPr>
      </w:pPr>
      <w:r w:rsidRPr="00DF4142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DF4142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DF4142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 1.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Средний каменный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век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охватывает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период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40-12 тысяч лет до н.э.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5-3 тысячи лет до н.э.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140-40 тысяч лет до н.э.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12-5 тысяч лет до н.э.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2,5 млн-12 тысяч лет до н.э.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Укажите сакский город: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Кулат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Шаш-Илак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Аркаим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Актау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Бабиш-Молда</w:t>
            </w:r>
            <w:r w:rsidRPr="00DF4142">
              <w:rPr>
                <w:rFonts w:eastAsia="Times New Roman" w:cs="Times New Roman"/>
                <w:color w:val="000000"/>
                <w:szCs w:val="28"/>
              </w:rPr>
              <w:tab/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Мигрировавшие в низовье Сырдарьи огузы столкнулись здесь с ожесточенным сопротивлением: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эфталитов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карлуков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хазар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печенегов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уйгур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DF4142">
              <w:rPr>
                <w:rFonts w:eastAsia="Times New Roman" w:cs="Times New Roman"/>
                <w:color w:val="000000"/>
                <w:szCs w:val="24"/>
                <w:lang w:eastAsia="ru-RU"/>
              </w:rPr>
              <w:t>Мавзолей Кок-Кесен</w:t>
            </w:r>
            <w:r w:rsidRPr="00DF4142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е</w:t>
            </w:r>
            <w:r w:rsidRPr="00DF414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находится </w:t>
            </w:r>
            <w:r w:rsidRPr="00DF4142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в близи от</w:t>
            </w:r>
            <w:r w:rsidRPr="00DF4142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Туркестана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4"/>
                <w:lang w:eastAsia="ru-RU"/>
              </w:rPr>
              <w:t>Сарай-Бату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4"/>
                <w:lang w:eastAsia="ru-RU"/>
              </w:rPr>
              <w:t>Тараза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Сыгнака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4"/>
                <w:lang w:eastAsia="ru-RU"/>
              </w:rPr>
              <w:t>Сарайчика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Возвышение роли биев в Казахском ханстве можно отнести к годам правления хана: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Хакназара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Тауке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Касыма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Бурундука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Керея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DF4142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Несколько семей близких по крови родственников составлял первую общественную ячейку казахов 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0"/>
                <w:lang w:eastAsia="ru-RU"/>
              </w:rPr>
              <w:t>ата-аймак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0"/>
                <w:lang w:eastAsia="ru-RU"/>
              </w:rPr>
              <w:t>род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0"/>
                <w:lang w:eastAsia="ru-RU"/>
              </w:rPr>
              <w:t>аул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0"/>
                <w:lang w:eastAsia="ru-RU"/>
              </w:rPr>
              <w:t>жуз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0"/>
                <w:lang w:eastAsia="ru-RU"/>
              </w:rPr>
              <w:t>улус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Санкт-Петербургский мирный договор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DF4142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1881 г</w:t>
              </w:r>
            </w:smartTag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. был заключен между: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Китаем и Англией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Россией и Джунгарией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Англией и Индией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Китаем и Кокандом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Россией и Китаем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 w:hanging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Дата, имеющая отношения к важнейшим событиям казахско-джунгарских войн: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1735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keepNext/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1731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1726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1758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1773 г.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Членом Центрального Комитета партии кадетов являлся: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Х.Досмухаме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д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М.Дулатов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А.Байтурсынов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А.Ермеков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А.Бокейханов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XXIX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летних Олимпийских играх золотую медаль получил: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В.Жиров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Г.Головкин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И.Ильин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М.Муталимов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А.Житкеев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Первую уйгурскую оперу «Назугум» в 50-е гг.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XX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в. написал: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К.Мусин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К. Кужамьяров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С.Мухамеджанов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М.Тулебаев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Е.Брусиловский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Новый двухпалатный парламент начал работу в Алматы в: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декабре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F4142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1986 г</w:t>
              </w:r>
            </w:smartTag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марте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F4142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1998 г</w:t>
              </w:r>
            </w:smartTag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августе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4142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2010 г</w:t>
              </w:r>
            </w:smartTag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июле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F4142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2002 г</w:t>
              </w:r>
            </w:smartTag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январе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F4142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1996 г</w:t>
              </w:r>
            </w:smartTag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П</w:t>
            </w:r>
            <w:r w:rsidRPr="00DF4142">
              <w:rPr>
                <w:rFonts w:eastAsia="Times New Roman" w:cs="Times New Roman"/>
                <w:color w:val="000000"/>
                <w:szCs w:val="28"/>
              </w:rPr>
              <w:t>оселения кангюев стали предвестниками городской культуры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 xml:space="preserve"> эпохи</w:t>
            </w:r>
            <w:r w:rsidRPr="00DF4142">
              <w:rPr>
                <w:rFonts w:eastAsia="Times New Roman" w:cs="Times New Roman"/>
                <w:color w:val="000000"/>
                <w:szCs w:val="28"/>
              </w:rPr>
              <w:t>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раннего средневековья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раннего железа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</w:rPr>
              <w:t>нового времени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бронзы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/>
              </w:rPr>
              <w:t>развитого средневековья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Расцвет огузского государства начался в период правления: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Сатук-Богра хана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Шахмалика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Али хана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Сулу кагана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Ушлик кагана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После смерти Касыма возглавивший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азахское государство Хакназар продолжил главную политику: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объединения казахских земель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«Закрытых дверей»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устранения чингизидов от власти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«Разделяй и властвуй»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«О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ткрытых дверей» 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DF4142">
              <w:rPr>
                <w:rFonts w:eastAsia="Calibri" w:cs="Times New Roman"/>
                <w:color w:val="000000"/>
                <w:szCs w:val="28"/>
              </w:rPr>
              <w:t>В 1428 г. совершил завоевательный поход в Западную Сибирь хан</w:t>
            </w:r>
          </w:p>
          <w:p w:rsidR="006766F3" w:rsidRPr="00DF4142" w:rsidRDefault="006766F3" w:rsidP="00DF414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Calibri" w:cs="Times New Roman"/>
                <w:color w:val="000000"/>
                <w:szCs w:val="28"/>
              </w:rPr>
              <w:t>Абулхаир</w:t>
            </w:r>
          </w:p>
          <w:p w:rsidR="006766F3" w:rsidRPr="00DF4142" w:rsidRDefault="006766F3" w:rsidP="00DF414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Calibri" w:cs="Times New Roman"/>
                <w:color w:val="000000"/>
                <w:szCs w:val="28"/>
              </w:rPr>
              <w:t>Есим</w:t>
            </w:r>
          </w:p>
          <w:p w:rsidR="006766F3" w:rsidRPr="00DF4142" w:rsidRDefault="006766F3" w:rsidP="00DF414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Calibri" w:cs="Times New Roman"/>
                <w:color w:val="000000"/>
                <w:szCs w:val="28"/>
              </w:rPr>
              <w:t>Хакназар</w:t>
            </w:r>
          </w:p>
          <w:p w:rsidR="006766F3" w:rsidRPr="00DF4142" w:rsidRDefault="006766F3" w:rsidP="00DF414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Calibri" w:cs="Times New Roman"/>
                <w:color w:val="000000"/>
                <w:szCs w:val="28"/>
              </w:rPr>
              <w:t>Ибак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Calibri" w:cs="Times New Roman"/>
                <w:color w:val="000000"/>
                <w:szCs w:val="28"/>
              </w:rPr>
              <w:t>Махмуд ходжа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 w:hanging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DF4142">
              <w:rPr>
                <w:rFonts w:eastAsia="Calibri" w:cs="Times New Roman"/>
                <w:color w:val="000000"/>
                <w:szCs w:val="28"/>
                <w:lang w:val="kk-KZ"/>
              </w:rPr>
              <w:t>Восстание мусульман в Китае в 1860-1870-ых гг. вынудило Россию ввести войска в: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Calibri" w:cs="Times New Roman"/>
                <w:color w:val="000000"/>
                <w:szCs w:val="28"/>
                <w:lang w:val="kk-KZ"/>
              </w:rPr>
              <w:t>Тибет</w:t>
            </w:r>
          </w:p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Calibri" w:cs="Times New Roman"/>
                <w:color w:val="000000"/>
                <w:szCs w:val="28"/>
                <w:lang w:val="kk-KZ"/>
              </w:rPr>
              <w:t>Иран</w:t>
            </w:r>
          </w:p>
          <w:p w:rsidR="006766F3" w:rsidRPr="00DF4142" w:rsidRDefault="006766F3" w:rsidP="00DF4142">
            <w:pPr>
              <w:keepNext/>
              <w:autoSpaceDE w:val="0"/>
              <w:autoSpaceDN w:val="0"/>
              <w:adjustRightInd w:val="0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Calibri" w:cs="Times New Roman"/>
                <w:color w:val="000000"/>
                <w:szCs w:val="28"/>
                <w:lang w:val="kk-KZ"/>
              </w:rPr>
              <w:t>Кашгарию</w:t>
            </w:r>
          </w:p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Calibri" w:cs="Times New Roman"/>
                <w:color w:val="000000"/>
                <w:szCs w:val="28"/>
                <w:lang w:val="kk-KZ"/>
              </w:rPr>
              <w:t>Илийский край</w:t>
            </w:r>
          </w:p>
          <w:p w:rsidR="006766F3" w:rsidRPr="00DF4142" w:rsidRDefault="006766F3" w:rsidP="00DF4142">
            <w:pPr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Calibri" w:cs="Times New Roman"/>
                <w:color w:val="000000"/>
                <w:szCs w:val="28"/>
                <w:lang w:val="kk-KZ"/>
              </w:rPr>
              <w:t>Восточный Туркестан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В конце 1940-х гг. политическим преследованиям в Казахстане подверглись известные казахстанские учёные: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Ж.Аймауытов, Ж.Жабаев, А.Байтурсынов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А.Букейханов, М.Чокай, С.Торайгыров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А.Жубанов, Б.Сулейменов, Е.Исмаилов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С.Муканов, М.Ау</w:t>
            </w:r>
            <w:r w:rsidRPr="00DF414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зов, Ж.Акпаев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М.Дулатов, О.Сулейменов, И.Шухов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«Годы подъёма села» в Казахстане: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1985-1987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гг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2010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-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гг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2003-2005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гг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1967-1969 гг.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1992-1994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гг</w:t>
            </w:r>
            <w:r w:rsidRPr="00DF414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DF4142">
              <w:rPr>
                <w:rFonts w:cs="Times New Roman"/>
                <w:color w:val="000000"/>
              </w:rPr>
              <w:t xml:space="preserve"> </w:t>
            </w:r>
          </w:p>
        </w:tc>
      </w:tr>
      <w:tr w:rsidR="006766F3" w:rsidRPr="00DF4142" w:rsidTr="00DF4142">
        <w:trPr>
          <w:cantSplit/>
        </w:trPr>
        <w:tc>
          <w:tcPr>
            <w:tcW w:w="9640" w:type="dxa"/>
            <w:shd w:val="clear" w:color="auto" w:fill="auto"/>
          </w:tcPr>
          <w:p w:rsidR="006766F3" w:rsidRPr="00DF4142" w:rsidRDefault="006766F3" w:rsidP="00DF414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142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Определите о каком хане сообщается из отрывка показаний царских чиновников «что же касается до преданности его…, к российской стороне, то все … уверяют, что он … к принятию на ханское его достоинство знаков склонности не оказывает»: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A)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Каип хане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B)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Тауке хане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C)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Абылай хане</w:t>
            </w:r>
          </w:p>
          <w:p w:rsidR="006766F3" w:rsidRPr="00DF4142" w:rsidRDefault="006766F3" w:rsidP="00DF414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142">
              <w:rPr>
                <w:rFonts w:cs="Times New Roman"/>
                <w:color w:val="000000"/>
              </w:rPr>
              <w:t xml:space="preserve">D)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Барак хане</w:t>
            </w:r>
          </w:p>
          <w:p w:rsidR="006766F3" w:rsidRPr="00DF4142" w:rsidRDefault="006766F3" w:rsidP="00DF4142">
            <w:pPr>
              <w:ind w:left="400"/>
              <w:rPr>
                <w:rFonts w:cs="Times New Roman"/>
                <w:color w:val="000000"/>
              </w:rPr>
            </w:pPr>
            <w:r w:rsidRPr="00DF4142">
              <w:rPr>
                <w:rFonts w:cs="Times New Roman"/>
                <w:color w:val="000000"/>
              </w:rPr>
              <w:t xml:space="preserve">E) </w:t>
            </w:r>
            <w:r w:rsidRPr="00DF4142">
              <w:rPr>
                <w:rFonts w:eastAsia="Times New Roman" w:cs="Times New Roman"/>
                <w:color w:val="000000"/>
                <w:szCs w:val="28"/>
                <w:lang w:eastAsia="ru-RU"/>
              </w:rPr>
              <w:t>Болат хане</w:t>
            </w:r>
          </w:p>
        </w:tc>
      </w:tr>
    </w:tbl>
    <w:p w:rsidR="006766F3" w:rsidRPr="00DF4142" w:rsidRDefault="006766F3" w:rsidP="00DF4142">
      <w:pPr>
        <w:ind w:left="400"/>
        <w:rPr>
          <w:rFonts w:cs="Times New Roman"/>
          <w:color w:val="000000"/>
        </w:rPr>
      </w:pPr>
    </w:p>
    <w:p w:rsidR="006766F3" w:rsidRPr="00DF4142" w:rsidRDefault="006766F3" w:rsidP="00DF4142">
      <w:pPr>
        <w:ind w:left="400"/>
        <w:jc w:val="center"/>
        <w:rPr>
          <w:rFonts w:cs="Times New Roman"/>
          <w:b/>
          <w:color w:val="000000"/>
        </w:rPr>
      </w:pPr>
      <w:r w:rsidRPr="00DF4142">
        <w:rPr>
          <w:rFonts w:cs="Times New Roman"/>
          <w:b/>
          <w:color w:val="000000"/>
        </w:rPr>
        <w:t>ТЕСТ ПО ПРЕДМЕТУ ИСТОРИЯ КАЗАХСТАНА</w:t>
      </w:r>
    </w:p>
    <w:p w:rsidR="006766F3" w:rsidRPr="00DF4142" w:rsidRDefault="006766F3" w:rsidP="00DF4142">
      <w:pPr>
        <w:ind w:left="400"/>
        <w:jc w:val="center"/>
        <w:rPr>
          <w:rFonts w:cs="Times New Roman"/>
          <w:b/>
          <w:color w:val="000000"/>
        </w:rPr>
      </w:pPr>
      <w:r w:rsidRPr="00DF4142">
        <w:rPr>
          <w:rFonts w:cs="Times New Roman"/>
          <w:b/>
          <w:color w:val="000000"/>
        </w:rPr>
        <w:t xml:space="preserve"> ЗАВЕРШЁН</w:t>
      </w:r>
    </w:p>
    <w:p w:rsidR="006766F3" w:rsidRDefault="006766F3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bookmarkStart w:id="0" w:name="_GoBack"/>
      <w:bookmarkEnd w:id="0"/>
    </w:p>
    <w:p w:rsidR="00CE2AA7" w:rsidRPr="00CE2AA7" w:rsidRDefault="00CE2AA7" w:rsidP="00CE2AA7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CE2AA7" w:rsidRPr="00CE2AA7" w:rsidSect="0067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F3" w:rsidRDefault="006766F3" w:rsidP="006766F3">
      <w:pPr>
        <w:spacing w:line="240" w:lineRule="auto"/>
      </w:pPr>
      <w:r>
        <w:separator/>
      </w:r>
    </w:p>
  </w:endnote>
  <w:endnote w:type="continuationSeparator" w:id="0">
    <w:p w:rsidR="006766F3" w:rsidRDefault="006766F3" w:rsidP="00676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3" w:rsidRDefault="006766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3" w:rsidRDefault="006766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3" w:rsidRDefault="006766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F3" w:rsidRDefault="006766F3" w:rsidP="006766F3">
      <w:pPr>
        <w:spacing w:line="240" w:lineRule="auto"/>
      </w:pPr>
      <w:r>
        <w:separator/>
      </w:r>
    </w:p>
  </w:footnote>
  <w:footnote w:type="continuationSeparator" w:id="0">
    <w:p w:rsidR="006766F3" w:rsidRDefault="006766F3" w:rsidP="00676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6766F3" w:rsidP="006766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676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3" w:rsidRDefault="006766F3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766F3" w:rsidRPr="006766F3" w:rsidRDefault="006766F3" w:rsidP="006766F3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3" w:rsidRDefault="00676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F6"/>
    <w:rsid w:val="000E3623"/>
    <w:rsid w:val="000F30F6"/>
    <w:rsid w:val="006766F3"/>
    <w:rsid w:val="0096675B"/>
    <w:rsid w:val="00CC0CCA"/>
    <w:rsid w:val="00CE2AA7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AA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E2AA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2AA7"/>
  </w:style>
  <w:style w:type="table" w:styleId="a6">
    <w:name w:val="Table Grid"/>
    <w:basedOn w:val="a1"/>
    <w:uiPriority w:val="59"/>
    <w:rsid w:val="006766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766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AA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E2AA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2AA7"/>
  </w:style>
  <w:style w:type="table" w:styleId="a6">
    <w:name w:val="Table Grid"/>
    <w:basedOn w:val="a1"/>
    <w:uiPriority w:val="59"/>
    <w:rsid w:val="006766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766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2016-12-06T11:25:00Z</dcterms:created>
  <dcterms:modified xsi:type="dcterms:W3CDTF">2016-12-06T11:26:00Z</dcterms:modified>
</cp:coreProperties>
</file>