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41" w:rsidRDefault="00EC4E41" w:rsidP="00EC4E41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C4E41" w:rsidRDefault="00EC4E41" w:rsidP="00EC4E41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84421">
        <w:rPr>
          <w:rStyle w:val="c0"/>
          <w:b/>
          <w:bCs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2.6pt;height:28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КОМЕНДАЦИИ ПЕДАГОГАМ ПО РАБОТЕ С ДЕТЬМИ С ЗПР"/>
          </v:shape>
        </w:pict>
      </w:r>
    </w:p>
    <w:p w:rsidR="00EC4E41" w:rsidRDefault="00EC4E41" w:rsidP="00EC4E41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C4E41" w:rsidRPr="0025150A" w:rsidRDefault="00EC4E41" w:rsidP="00EC4E41">
      <w:pPr>
        <w:pStyle w:val="c1"/>
        <w:spacing w:before="0" w:beforeAutospacing="0" w:after="0" w:afterAutospacing="0"/>
        <w:ind w:firstLine="568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i/>
          <w:color w:val="7030A0"/>
          <w:sz w:val="28"/>
          <w:szCs w:val="28"/>
        </w:rPr>
        <w:t>1.Необходимо соблюдение охранительного режима при обучении детей с ЗПР, что будет способствовать сохранению здоровья учащихся.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Заключается охранительный режим, прежде всего, в </w:t>
      </w:r>
      <w:proofErr w:type="spellStart"/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дозированности</w:t>
      </w:r>
      <w:proofErr w:type="spellEnd"/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объема учебного материала, на каждом уроке необходима смена видов деятельности, проведение </w:t>
      </w:r>
      <w:proofErr w:type="spellStart"/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физминуток</w:t>
      </w:r>
      <w:proofErr w:type="spellEnd"/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разной направленности, применение </w:t>
      </w:r>
      <w:proofErr w:type="spellStart"/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здоровьесберегающих</w:t>
      </w:r>
      <w:proofErr w:type="spellEnd"/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технологий.  </w:t>
      </w:r>
    </w:p>
    <w:p w:rsidR="00EC4E41" w:rsidRPr="0025150A" w:rsidRDefault="00EC4E41" w:rsidP="00EC4E41">
      <w:pPr>
        <w:pStyle w:val="c1"/>
        <w:spacing w:before="0" w:beforeAutospacing="0" w:after="0" w:afterAutospacing="0"/>
        <w:ind w:firstLine="568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i/>
          <w:color w:val="7030A0"/>
          <w:sz w:val="28"/>
          <w:szCs w:val="28"/>
        </w:rPr>
        <w:t>2.Для того чтобы ребенок с ЗПР приспособился к обучению в школе, ему нужно оказывать поддержку.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В процессе урока использовать разные виды работ, разнообразные формы уроков, разнообразный красочный наглядный материал. Самая главная цель учителя - заинтересовать детей, чтобы у них возникла мотивация к обучению.</w:t>
      </w:r>
    </w:p>
    <w:p w:rsidR="00EC4E41" w:rsidRPr="0025150A" w:rsidRDefault="00EC4E41" w:rsidP="00EC4E41">
      <w:pPr>
        <w:pStyle w:val="c1"/>
        <w:spacing w:before="0" w:beforeAutospacing="0" w:after="0" w:afterAutospacing="0"/>
        <w:ind w:firstLine="568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i/>
          <w:color w:val="7030A0"/>
          <w:sz w:val="28"/>
          <w:szCs w:val="28"/>
        </w:rPr>
        <w:t>3.Крайне важен высокий профессиональный уровень педагогов.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Постоянное самообразование и повышение своего мастерства – неотъемлемая часть работы. Изучение новых методик, методических приемов, разработка новых форм работы на уроке, использование интересного дидактического материала и применение всего этого на практике поможет педагогу сделать учебный процесс более интересным и продуктивным.</w:t>
      </w:r>
    </w:p>
    <w:p w:rsidR="00EC4E41" w:rsidRPr="0025150A" w:rsidRDefault="00EC4E41" w:rsidP="00EC4E41">
      <w:pPr>
        <w:pStyle w:val="c1"/>
        <w:spacing w:before="0" w:beforeAutospacing="0" w:after="0" w:afterAutospacing="0"/>
        <w:ind w:firstLine="568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i/>
          <w:color w:val="7030A0"/>
          <w:sz w:val="28"/>
          <w:szCs w:val="28"/>
        </w:rPr>
        <w:t>4.Следует помнить, что типы ведущей деятельности у детей с ЗПР сменяются с некоторым отставанием от их нормально развивающихся сверстников,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поэтому планируя уроки, следует в учебный материал включать задания в игровой форме.</w:t>
      </w:r>
    </w:p>
    <w:p w:rsidR="00EC4E41" w:rsidRPr="0025150A" w:rsidRDefault="00EC4E41" w:rsidP="00EC4E41">
      <w:pPr>
        <w:pStyle w:val="c1"/>
        <w:spacing w:before="0" w:beforeAutospacing="0" w:after="0" w:afterAutospacing="0"/>
        <w:ind w:firstLine="568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i/>
          <w:color w:val="7030A0"/>
          <w:sz w:val="28"/>
          <w:szCs w:val="28"/>
        </w:rPr>
        <w:t>5. На занятиях необходимо проводить различные игры, на которых развиваются у ребенка такие мыслительные процессы,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как обобщение, сравнение, абстрагирование, классификация, установление причинно-следственных связей, способность рассуждать.</w:t>
      </w:r>
    </w:p>
    <w:p w:rsidR="00EC4E41" w:rsidRPr="0025150A" w:rsidRDefault="00EC4E41" w:rsidP="00EC4E41">
      <w:pPr>
        <w:pStyle w:val="c1"/>
        <w:spacing w:before="0" w:beforeAutospacing="0" w:after="0" w:afterAutospacing="0"/>
        <w:ind w:firstLine="568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i/>
          <w:color w:val="7030A0"/>
          <w:sz w:val="28"/>
          <w:szCs w:val="28"/>
        </w:rPr>
        <w:t xml:space="preserve">6.Необходимо проводить мероприятия по развитию сенсорной и моторной сферы. 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Упражнения для развития общей моторики повышают функциональный уровень систем организма (дыхательной, </w:t>
      </w:r>
      <w:proofErr w:type="spellStart"/>
      <w:proofErr w:type="gramStart"/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), влияют на развитие таких двигательных качеств и способностей ребенка, как сила, ловкость, быстрота. Развитие тонкой моторики, умение производить точные движения кистью и пальцами рук связано с развитием речи и мышления ребенка. Стимуляция сенсорного развития очень важна в целях формирования творческих способностей детей.</w:t>
      </w:r>
    </w:p>
    <w:p w:rsidR="00EC4E41" w:rsidRPr="0025150A" w:rsidRDefault="00EC4E41" w:rsidP="00EC4E41">
      <w:pPr>
        <w:pStyle w:val="c1"/>
        <w:spacing w:before="0" w:beforeAutospacing="0" w:after="0" w:afterAutospacing="0"/>
        <w:ind w:firstLine="568"/>
        <w:jc w:val="both"/>
        <w:rPr>
          <w:rFonts w:asciiTheme="majorHAnsi" w:hAnsiTheme="majorHAnsi"/>
          <w:i/>
          <w:color w:val="7030A0"/>
          <w:sz w:val="28"/>
          <w:szCs w:val="28"/>
        </w:rPr>
      </w:pPr>
      <w:r w:rsidRPr="0025150A">
        <w:rPr>
          <w:rStyle w:val="c0"/>
          <w:rFonts w:asciiTheme="majorHAnsi" w:hAnsiTheme="majorHAnsi"/>
          <w:i/>
          <w:color w:val="7030A0"/>
          <w:sz w:val="28"/>
          <w:szCs w:val="28"/>
        </w:rPr>
        <w:t>7.Необходимо обучать ребёнка способам снятия мышечного и эмоционального напряжения, важно проводить с детьми младшего школьного возраста с ЗПР  релаксационные игры.</w:t>
      </w:r>
    </w:p>
    <w:p w:rsidR="00EC4E41" w:rsidRPr="0025150A" w:rsidRDefault="00EC4E41" w:rsidP="00EC4E41">
      <w:pPr>
        <w:pStyle w:val="c1"/>
        <w:spacing w:before="0" w:beforeAutospacing="0" w:after="0" w:afterAutospacing="0"/>
        <w:ind w:firstLine="568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i/>
          <w:color w:val="7030A0"/>
          <w:sz w:val="28"/>
          <w:szCs w:val="28"/>
        </w:rPr>
        <w:t>8.Для повышения уровня самооценки необходимо предоставлять детям возможность оценить себя положительно (в игре, в исследовании, в беседе).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                     </w:t>
      </w:r>
      <w:r w:rsidRPr="0025150A">
        <w:rPr>
          <w:rStyle w:val="c0"/>
          <w:rFonts w:asciiTheme="majorHAnsi" w:hAnsiTheme="majorHAnsi"/>
          <w:i/>
          <w:color w:val="7030A0"/>
          <w:sz w:val="28"/>
          <w:szCs w:val="28"/>
        </w:rPr>
        <w:t>9.Необходимо обучить родителей детей с ЗПР, как и чему учить ребенка дома.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Только совместная работа педагогов и семьи пойдет ребенку с задержкой психического развития на пользу и приведет к положительным результатам.</w:t>
      </w:r>
    </w:p>
    <w:p w:rsidR="00EC4E41" w:rsidRDefault="00EC4E41" w:rsidP="00EC4E41">
      <w:pPr>
        <w:pStyle w:val="c1"/>
        <w:spacing w:before="0" w:beforeAutospacing="0" w:after="0" w:afterAutospacing="0"/>
        <w:ind w:firstLine="568"/>
        <w:jc w:val="both"/>
        <w:rPr>
          <w:rStyle w:val="c0"/>
          <w:rFonts w:asciiTheme="majorHAnsi" w:hAnsiTheme="majorHAnsi"/>
          <w:b/>
          <w:bCs/>
          <w:i/>
          <w:color w:val="000000"/>
          <w:sz w:val="28"/>
          <w:szCs w:val="28"/>
        </w:rPr>
      </w:pPr>
    </w:p>
    <w:p w:rsidR="00171CE1" w:rsidRDefault="00171CE1" w:rsidP="00EC4E41">
      <w:pPr>
        <w:ind w:firstLine="0"/>
      </w:pPr>
    </w:p>
    <w:sectPr w:rsidR="00171CE1" w:rsidSect="00EC4E4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4E41"/>
    <w:rsid w:val="00171CE1"/>
    <w:rsid w:val="001C35BD"/>
    <w:rsid w:val="00245344"/>
    <w:rsid w:val="00377088"/>
    <w:rsid w:val="00691BAA"/>
    <w:rsid w:val="006E2D08"/>
    <w:rsid w:val="007462AE"/>
    <w:rsid w:val="007666B6"/>
    <w:rsid w:val="00BB1914"/>
    <w:rsid w:val="00C8725A"/>
    <w:rsid w:val="00E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4E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2016-01-04T06:19:00Z</dcterms:created>
  <dcterms:modified xsi:type="dcterms:W3CDTF">2016-01-04T06:20:00Z</dcterms:modified>
</cp:coreProperties>
</file>