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6" w:rsidRDefault="00172866" w:rsidP="00172866">
      <w:pPr>
        <w:pStyle w:val="a3"/>
        <w:spacing w:before="180" w:beforeAutospacing="0" w:after="180" w:afterAutospacing="0"/>
        <w:jc w:val="center"/>
      </w:pPr>
      <w:r>
        <w:rPr>
          <w:b/>
          <w:bCs/>
          <w:sz w:val="40"/>
          <w:szCs w:val="40"/>
        </w:rPr>
        <w:t>Закон РК «Об образовании»</w:t>
      </w:r>
    </w:p>
    <w:p w:rsidR="00172866" w:rsidRDefault="00172866" w:rsidP="00172866">
      <w:pPr>
        <w:pStyle w:val="a3"/>
        <w:spacing w:before="180" w:beforeAutospacing="0" w:after="180" w:afterAutospacing="0"/>
        <w:jc w:val="center"/>
      </w:pPr>
      <w:r>
        <w:rPr>
          <w:b/>
          <w:bCs/>
          <w:sz w:val="40"/>
          <w:szCs w:val="40"/>
        </w:rPr>
        <w:t>с изменениями и дополнениями</w:t>
      </w:r>
      <w:r>
        <w:t xml:space="preserve"> </w:t>
      </w:r>
      <w:r>
        <w:rPr>
          <w:b/>
          <w:bCs/>
          <w:sz w:val="40"/>
          <w:szCs w:val="40"/>
        </w:rPr>
        <w:t> 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Статья 1. Внести в Закон Республики Казахстан от 27 июля 2007 года «Об образовании» (Ведомости Парламента Республики Казахстан, 2007 г., №  20, ст.  151; 2008 г., №  23, ст.  124; 2009 г., № 18, ст. 84; 2010 г., № 5, ст. 23; № 24, ст. 149; 2011 г., № 1, ст. 2; № 2, ст. 21; № 5, ст. 43; № 11, ст. 102; Закон Республики Казахстан от 15 июля 2011 года «О внесении изменений и дополнений в некоторые законодательные акты Республики Казахстан по вопросам совершенствования разрешительной системы», опубликованный в газетах «</w:t>
      </w:r>
      <w:proofErr w:type="spellStart"/>
      <w:r>
        <w:t>Егемен</w:t>
      </w:r>
      <w:proofErr w:type="spellEnd"/>
      <w:r>
        <w:t xml:space="preserve"> Қазақстан» и «</w:t>
      </w:r>
      <w:proofErr w:type="gramStart"/>
      <w:r>
        <w:t>Казахстанская</w:t>
      </w:r>
      <w:proofErr w:type="gramEnd"/>
      <w:r>
        <w:t xml:space="preserve"> правда» 30 июля 2011 г.; Закон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</w:t>
      </w:r>
      <w:proofErr w:type="spellStart"/>
      <w:r>
        <w:t>Егемен</w:t>
      </w:r>
      <w:proofErr w:type="spellEnd"/>
      <w:r>
        <w:t xml:space="preserve"> Қазақстан» и «</w:t>
      </w:r>
      <w:proofErr w:type="gramStart"/>
      <w:r>
        <w:t>Казахстанская</w:t>
      </w:r>
      <w:proofErr w:type="gramEnd"/>
      <w:r>
        <w:t xml:space="preserve"> правда» 6 августа 2011 г.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следующие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изменения и дополнения: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1</w:t>
      </w:r>
      <w:r>
        <w:rPr>
          <w:b/>
          <w:bCs/>
        </w:rPr>
        <w:t>) по всему тексту: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слова «учебного и воспитательного процесса», «Учебный и воспитательный процесс», «учебной и воспитательной работы» заменить соответственно словами «учебно-воспитательного процесса», «Учебно-воспитательный процесс», «учебно-воспитательной работы»;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2) </w:t>
      </w:r>
      <w:r>
        <w:rPr>
          <w:b/>
          <w:bCs/>
        </w:rPr>
        <w:t>в статье 1: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«3-1) </w:t>
      </w:r>
      <w:r>
        <w:rPr>
          <w:b/>
          <w:bCs/>
        </w:rPr>
        <w:t>методический кабинет</w:t>
      </w:r>
      <w:r>
        <w:t xml:space="preserve">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«5-1) профильная школа – учебное заведение, реализующее образовательную учебную программу общего среднего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7)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«7) </w:t>
      </w:r>
      <w:r>
        <w:rPr>
          <w:b/>
          <w:bCs/>
        </w:rPr>
        <w:t>международная стипендия «</w:t>
      </w:r>
      <w:proofErr w:type="spellStart"/>
      <w:r>
        <w:rPr>
          <w:b/>
          <w:bCs/>
        </w:rPr>
        <w:t>Болашак</w:t>
      </w:r>
      <w:proofErr w:type="spellEnd"/>
      <w:r>
        <w:rPr>
          <w:b/>
          <w:bCs/>
        </w:rPr>
        <w:t>»</w:t>
      </w:r>
      <w:r>
        <w:t xml:space="preserve">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научными, педагогическими, инженерно-техническими и медицинскими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работниками в зарубежных организациях»;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дополнить подпунктами 7-1), 7-2), 7-3) и 7-4) следующего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«7-1) </w:t>
      </w:r>
      <w:proofErr w:type="spellStart"/>
      <w:r>
        <w:rPr>
          <w:b/>
          <w:bCs/>
        </w:rPr>
        <w:t>ваучерно-модульная</w:t>
      </w:r>
      <w:proofErr w:type="spellEnd"/>
      <w:r>
        <w:rPr>
          <w:b/>
          <w:bCs/>
        </w:rPr>
        <w:t xml:space="preserve"> система повышения квалификации</w:t>
      </w:r>
      <w:r>
        <w:t xml:space="preserve">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>
        <w:t>подушевого</w:t>
      </w:r>
      <w:proofErr w:type="spellEnd"/>
      <w:r>
        <w:t xml:space="preserve"> норматива, </w:t>
      </w:r>
      <w:proofErr w:type="spellStart"/>
      <w:r>
        <w:t>установ</w:t>
      </w:r>
      <w:proofErr w:type="spellEnd"/>
      <w:r>
        <w:t xml:space="preserve">-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ленного государством и оформленного в виде именного документа (ваучера), обеспеченного определенной суммой денег;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7-2) </w:t>
      </w:r>
      <w:r>
        <w:rPr>
          <w:b/>
          <w:bCs/>
        </w:rPr>
        <w:t>институт повышения квалификации</w:t>
      </w:r>
      <w:r>
        <w:t xml:space="preserve"> –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эффективность методической работы;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7-3) </w:t>
      </w:r>
      <w:r>
        <w:rPr>
          <w:b/>
          <w:bCs/>
        </w:rPr>
        <w:t>присвоение квалификации</w:t>
      </w:r>
      <w:r>
        <w:t xml:space="preserve">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 конкретной специальности;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7-4) </w:t>
      </w:r>
      <w:r>
        <w:rPr>
          <w:b/>
          <w:bCs/>
        </w:rPr>
        <w:t>специальные условия для получения образования</w:t>
      </w:r>
      <w:r>
        <w:t xml:space="preserve"> –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21-3) </w:t>
      </w:r>
      <w:r>
        <w:rPr>
          <w:b/>
          <w:bCs/>
        </w:rPr>
        <w:t>инклюзивное образование</w:t>
      </w:r>
      <w:r>
        <w:t xml:space="preserve"> –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обеспечения специальных условий»;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 </w:t>
      </w:r>
      <w:proofErr w:type="gramStart"/>
      <w:r>
        <w:t xml:space="preserve">«28-1) </w:t>
      </w:r>
      <w:r>
        <w:rPr>
          <w:b/>
          <w:bCs/>
        </w:rPr>
        <w:t>центры адаптации несовершеннолетних</w:t>
      </w:r>
      <w:r>
        <w:t xml:space="preserve">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непосредственной угрозе их жизни или здоровью органом опеки и попечительства от родителей (одного из них) или от других лиц, на попечении, которых они находятся, а также детей, направляемых в специальные организации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«38-1) </w:t>
      </w:r>
      <w:r>
        <w:rPr>
          <w:b/>
          <w:bCs/>
        </w:rPr>
        <w:t>внешкольная организация дополнительного образования</w:t>
      </w:r>
      <w:r>
        <w:t xml:space="preserve"> – учебно-воспитательная организация, реализующая образовательные учебные программы дополнительного образования обучающихся и воспитанников»;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подпункты 39) и 40) изложить в следующей редакции: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«39) </w:t>
      </w:r>
      <w:r>
        <w:rPr>
          <w:b/>
          <w:bCs/>
        </w:rPr>
        <w:t>дополнительное образование</w:t>
      </w:r>
      <w:r>
        <w:t xml:space="preserve"> – процесс воспитания и обучения, осуществляемый с целью удовлетворения всесторонних потребностей обучающихся и воспитанников;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«45-1) </w:t>
      </w:r>
      <w:r>
        <w:rPr>
          <w:b/>
          <w:bCs/>
        </w:rPr>
        <w:t>государственный выпускной экзамен –</w:t>
      </w:r>
      <w:r>
        <w:t xml:space="preserve">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</w:t>
      </w:r>
      <w:proofErr w:type="gramStart"/>
      <w:r>
        <w:t>об</w:t>
      </w:r>
      <w:proofErr w:type="gramEnd"/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>окончании</w:t>
      </w:r>
      <w:proofErr w:type="gramEnd"/>
      <w:r>
        <w:t xml:space="preserve"> курса общего среднего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подпункт 46)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«46) </w:t>
      </w:r>
      <w:r>
        <w:rPr>
          <w:b/>
          <w:bCs/>
        </w:rPr>
        <w:t>учебная программа</w:t>
      </w:r>
      <w:r>
        <w:t xml:space="preserve"> – программа, определяющая по каждой учебной дисциплине (предмету) содержание и объем знаний, умений, навыков и компетенций, подлежащих освоению»;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дополнить подпунктами 49-1), 51-1), 53-1) и 53-2) следующего содержания: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«49-1) </w:t>
      </w:r>
      <w:r>
        <w:rPr>
          <w:b/>
          <w:bCs/>
        </w:rPr>
        <w:t>грант «Лучшая организация среднего образования»</w:t>
      </w:r>
      <w:r>
        <w:t xml:space="preserve">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</w:t>
      </w:r>
      <w:proofErr w:type="gramStart"/>
      <w:r>
        <w:t>на</w:t>
      </w:r>
      <w:proofErr w:type="gramEnd"/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основе рейтинговых показателей»;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53-2) </w:t>
      </w:r>
      <w:r>
        <w:rPr>
          <w:b/>
          <w:bCs/>
        </w:rPr>
        <w:t>опорная школа (ресурсный центр)</w:t>
      </w:r>
      <w:r>
        <w:t xml:space="preserve"> – организация общего среднего образования, на </w:t>
      </w:r>
      <w:proofErr w:type="gramStart"/>
      <w:r>
        <w:t>базе</w:t>
      </w:r>
      <w:proofErr w:type="gramEnd"/>
      <w:r>
        <w:t xml:space="preserve">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подпункты 54), 55) и 56) изложить в следующей редакции: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56) </w:t>
      </w:r>
      <w:r>
        <w:rPr>
          <w:b/>
          <w:bCs/>
        </w:rPr>
        <w:t>единое национальное тестирование</w:t>
      </w:r>
      <w:r>
        <w:t xml:space="preserve"> –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после среднее или высшее образование»;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дополнить подпунктами 56-1) и 56-2) следующего содержания: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3) в пункте 1 статьи 3: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4) после слова «гражданских» дополнить словами «и национальных»;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4: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в подпункте 4) слово «обязательного» исключить подпункты 6), 6-1) и 6-2)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исключить подпункты 10) и 11) изложить в следующей редакции: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>
        <w:t xml:space="preserve"> </w:t>
      </w:r>
      <w:proofErr w:type="gramStart"/>
      <w:r>
        <w:t xml:space="preserve"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школ»;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дополнить подпунктами 19-1) и 19-2) следующего содержания: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«19-1) осуществляет образовательный мониторинг;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</w:t>
      </w:r>
      <w:proofErr w:type="gramStart"/>
      <w:r>
        <w:t>контроль за</w:t>
      </w:r>
      <w:proofErr w:type="gramEnd"/>
      <w:r>
        <w:t xml:space="preserve"> их использованием»;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подпункты 20) и 21) исключить;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дополнить подпунктами 21-1), 21-2) и 21-3) следующего содержания: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«21-1) осуществляет кадровое обеспечение государственных организаций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21-2) обеспечивает методическое руководство психологической службой в организациях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21-3) выдает разрешение на обучение в форме экстерната в организациях основного среднего, общего среднего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5 дополнить подпунктом 1-1)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«1-1) обеспечивает функционирование опорных школ (ресурсных центров)»;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7) в пункте 2 статьи 7 слова «в том числе </w:t>
      </w:r>
      <w:proofErr w:type="gramStart"/>
      <w:r>
        <w:t>ведомственных</w:t>
      </w:r>
      <w:proofErr w:type="gramEnd"/>
      <w:r>
        <w:t xml:space="preserve">»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4: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внесено изменение в часть первую на казахском языке, текст на русском языке не изменяется;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вторую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«</w:t>
      </w:r>
      <w:r>
        <w:rPr>
          <w:b/>
          <w:bCs/>
        </w:rPr>
        <w:t>К категории граждан Республики Казахстан, которым оказывается социальная помощь, относятся: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1) дети-сироты, дети, оставшиеся без попечения родителей;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2) дети с ограниченными возможностями в развитии, инвалиды и инвалиды с детства, дети-инвалиды;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3) дети из многодетных семей;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4) дети, находящиеся в центрах временной изоляции, адаптации и реабилитации несовершеннолетних;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5) дети, проживающие в школах-интернатах общего и санаторного типов, интернатах при школах;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6) дети, воспитывающиеся и обучающиеся в специализированных </w:t>
      </w:r>
      <w:proofErr w:type="spellStart"/>
      <w:r>
        <w:t>интернатных</w:t>
      </w:r>
      <w:proofErr w:type="spellEnd"/>
      <w:r>
        <w:t xml:space="preserve"> организациях образования для одаренных детей;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7) воспитанники </w:t>
      </w:r>
      <w:proofErr w:type="spellStart"/>
      <w:r>
        <w:t>интернатных</w:t>
      </w:r>
      <w:proofErr w:type="spellEnd"/>
      <w:r>
        <w:t xml:space="preserve"> организаций;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и медицинскую реабилитацию;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10) иные категории граждан, определяемые законами Республики Казахстан»;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6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«6. </w:t>
      </w:r>
      <w:r>
        <w:rPr>
          <w:b/>
          <w:bCs/>
        </w:rPr>
        <w:t>Государство, реализуя цели инклюзивного образования</w:t>
      </w:r>
      <w:r>
        <w:t xml:space="preserve"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9) </w:t>
      </w:r>
      <w:r>
        <w:rPr>
          <w:b/>
          <w:bCs/>
        </w:rPr>
        <w:t>в статье 9: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3 дополнить частью второй следующего содержания: «Создание соответствующих организаций образования, классов, групп с государственным языком обучения является приоритетным направлением»;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4 слова «в программу» заменить словами «в перечень предметов при проведении»;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12) </w:t>
      </w:r>
      <w:r>
        <w:rPr>
          <w:b/>
          <w:bCs/>
        </w:rPr>
        <w:t>в статье 11: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3) после слов «к государственным символам» дополнить словами «и государственному языку»;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10) слова «на знаниях» заменить словами «на знании и компетентности»;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12) слово «ориентации» заменить словом «мотивации»;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дополнить подпунктом 14)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«14) создание специальных условий для получения образования лицами с ограниченными возможностями»;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13) </w:t>
      </w:r>
      <w:r>
        <w:rPr>
          <w:b/>
          <w:bCs/>
        </w:rPr>
        <w:t>в статье 14: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части вторую и третью пункта 1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«Типовые учебные программы разрабатываются в соответствии с требованиями государственных общеобязательных стандартов образования.  Рабочие учебные программы разрабатываются на основе соответствующих типовых учебных планов и типовых учебных программ»;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пункты 7 и 8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14) </w:t>
      </w:r>
      <w:r>
        <w:rPr>
          <w:b/>
          <w:bCs/>
        </w:rPr>
        <w:t>в статье 16: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третью пункта 1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четвертую пункта 2 изложить в следующей редакции: Срок освоения общеобразовательной учебной программы основного среднего образования – пять лет. При переходе на двенадцатилетнее образование срок освоения  общеобразовательной учебной программы основного среднего образования – шесть лет»;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части первой пункта 3 слова «социально- </w:t>
      </w:r>
      <w:proofErr w:type="gramStart"/>
      <w:r>
        <w:t>гуманитарному</w:t>
      </w:r>
      <w:proofErr w:type="gramEnd"/>
      <w:r>
        <w:t xml:space="preserve">, </w:t>
      </w:r>
      <w:proofErr w:type="spellStart"/>
      <w:r>
        <w:t>естественно-научному</w:t>
      </w:r>
      <w:proofErr w:type="spellEnd"/>
      <w:r>
        <w:t xml:space="preserve">, технологическому и другим направлениям для осуществления ориентированной </w:t>
      </w:r>
      <w:proofErr w:type="spellStart"/>
      <w:r>
        <w:t>допрофессиональной</w:t>
      </w:r>
      <w:proofErr w:type="spellEnd"/>
      <w:r>
        <w:t xml:space="preserve"> подготовки обучающихся» заменить словами «естественно-математическому и общественно-гуманитарному направлениям»;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 </w:t>
      </w:r>
      <w:r>
        <w:rPr>
          <w:b/>
          <w:bCs/>
        </w:rPr>
        <w:t>«Статья 19. Специальные образовательные учебные программы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1. Специальные образовательные учебные программы 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</w:t>
      </w:r>
      <w:proofErr w:type="spellStart"/>
      <w:proofErr w:type="gramStart"/>
      <w:r>
        <w:t>психолого-медико</w:t>
      </w:r>
      <w:proofErr w:type="spellEnd"/>
      <w:proofErr w:type="gramEnd"/>
      <w:r>
        <w:t xml:space="preserve"> педагогических консультаций»;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3 после слов «Республики Казахстан» дополнить словами «в общеобразовательных школах»;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19) </w:t>
      </w:r>
      <w:r>
        <w:rPr>
          <w:b/>
          <w:bCs/>
        </w:rPr>
        <w:t>в статье 23: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1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2) пункта 2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«2) переподготовки и повышения квалификации специалистов, направленные на развитие профессиональных компетенций, адекватных современным требованиям»;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20) статью 24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21) </w:t>
      </w:r>
      <w:r>
        <w:rPr>
          <w:b/>
          <w:bCs/>
        </w:rPr>
        <w:t>в статье 26: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дополнить пунктами 1-1 и 2-1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5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и высшим образованием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преимущественное право имеют: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1) лица, награжденные знаком «Алтын </w:t>
      </w:r>
      <w:proofErr w:type="spellStart"/>
      <w:r>
        <w:t>белгі</w:t>
      </w:r>
      <w:proofErr w:type="spellEnd"/>
      <w:r>
        <w:t xml:space="preserve">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2) лица, имеющие документы об образовании автономных организаций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3) победители международных олимпиад и конкурсов научных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>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</w:t>
      </w:r>
      <w:proofErr w:type="gramEnd"/>
      <w:r>
        <w:t xml:space="preserve"> года при условии соответствия выбранной ими специальности предмету олимпиады,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конкурса или спортивного соревнования.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  </w:t>
      </w:r>
      <w:proofErr w:type="gramStart"/>
      <w:r>
        <w:t xml:space="preserve">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и высшим образованием преимущественное право </w:t>
      </w:r>
      <w:r>
        <w:lastRenderedPageBreak/>
        <w:t xml:space="preserve">имеют дети-сироты и дети, оставшиеся без попечения родителей, инвалиды I и II групп, лица, приравненные по льготам и гарантиям к участникам войны и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дополнить пунктом 5-1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«5-1.</w:t>
      </w:r>
      <w:r>
        <w:t xml:space="preserve">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7 слова «и научно-исследовательские организации»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22) </w:t>
      </w:r>
      <w:r>
        <w:rPr>
          <w:b/>
          <w:bCs/>
        </w:rPr>
        <w:t>в статье 27</w:t>
      </w:r>
      <w:r>
        <w:t xml:space="preserve"> слова «и экстерната» заменить словами «, экстерната и дистанционной форме обучения для детей с ограниченными возможностями»;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23) </w:t>
      </w:r>
      <w:r>
        <w:rPr>
          <w:b/>
          <w:bCs/>
        </w:rPr>
        <w:t>в статье 28</w:t>
      </w:r>
      <w:r>
        <w:t xml:space="preserve">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1 слова «учебными программами и рабочими учебными планами» заменить словами «учебными планами и рабочими учебными программами»;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части первой пункта 3 слово «учебного» заменить словом «образовательного»;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9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«9. </w:t>
      </w:r>
      <w:proofErr w:type="gramStart"/>
      <w:r>
        <w:rPr>
          <w:b/>
          <w:bCs/>
        </w:rPr>
        <w:t>Итоговая аттестация обучающихся</w:t>
      </w:r>
      <w:r>
        <w:t xml:space="preserve">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proofErr w:type="gramEnd"/>
      <w:r>
        <w:t xml:space="preserve"> </w:t>
      </w:r>
      <w:proofErr w:type="gramStart"/>
      <w:r>
        <w:t xml:space="preserve">Итоговая аттестация обучающихся в организациях общего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среднего образования и желающих в год завершения обучения поступить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или высшее образование, осуществляется в форме единого национального тестирования.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Итоговая аттестация обучающихся в организациях общего среднего образования, не принявших участие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или высшее образование, через комплексное тестирование»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> 24)</w:t>
      </w:r>
      <w:r>
        <w:rPr>
          <w:b/>
          <w:bCs/>
        </w:rPr>
        <w:t>В статье 29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заголовке слова «научной и учебно-методической» заменить словами «учебно-методической и научно-методической»;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1: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слова «науки и образования» заменить словами «образования и науки»; слова «научная и учебно-методическая» заменить словами «учебно-методическая и научно-методическая»;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2: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в абзаце первом слова «научной и учебно-методической» заменить словами «учебно-методической и научно-методической»; в абзаце третьем слова «департаментов образования» заменить словами «органов управления образованием»; в пункте 3 слова «научной и учебно-методической», «научного и учебно-методического» заменить </w:t>
      </w:r>
      <w:r>
        <w:lastRenderedPageBreak/>
        <w:t xml:space="preserve">соответственно словами «учебно-методической и научно-методической», «учебно-методического и научно-методического»;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25) статью 30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«</w:t>
      </w:r>
      <w:r>
        <w:rPr>
          <w:b/>
          <w:bCs/>
        </w:rPr>
        <w:t>Статья 30. Дошкольное воспитание и обучение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1. Дошкольное воспитание детей до шести (семи) лет осуществляется в семье или с одного года до достижения школьного возраста в дошкольных организациях.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2. Дошкольное обучение осуществляется с пяти лет в виде </w:t>
      </w:r>
      <w:proofErr w:type="spellStart"/>
      <w:r>
        <w:t>предшкольной</w:t>
      </w:r>
      <w:proofErr w:type="spellEnd"/>
      <w:r>
        <w:t xml:space="preserve"> подготовки детей к обучению в школе. </w:t>
      </w:r>
      <w:proofErr w:type="spellStart"/>
      <w:r>
        <w:t>Предшкольная</w:t>
      </w:r>
      <w:proofErr w:type="spellEnd"/>
      <w:r>
        <w:t xml:space="preserve"> подготовка обязательна и осуществляется в семье,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дошкольных </w:t>
      </w:r>
      <w:proofErr w:type="gramStart"/>
      <w:r>
        <w:t>организациях</w:t>
      </w:r>
      <w:proofErr w:type="gramEnd"/>
      <w:r>
        <w:t xml:space="preserve">, </w:t>
      </w:r>
      <w:proofErr w:type="spellStart"/>
      <w:r>
        <w:t>предшкольных</w:t>
      </w:r>
      <w:proofErr w:type="spellEnd"/>
      <w:r>
        <w:t xml:space="preserve"> классах общеобразовательных школ, лицеев и гимназий. </w:t>
      </w:r>
      <w:proofErr w:type="spellStart"/>
      <w:r>
        <w:t>Предшкольная</w:t>
      </w:r>
      <w:proofErr w:type="spellEnd"/>
      <w:r>
        <w:t xml:space="preserve"> подготовка в государственных организациях образования является бесплатной»;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26</w:t>
      </w:r>
      <w:r>
        <w:rPr>
          <w:b/>
          <w:bCs/>
        </w:rPr>
        <w:t>) в статье 31: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1 после слова «шести» дополнить словом «(семи)»;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2 после слов «являются школа» дополнить словами «малокомплектная школа»;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4. Организации образования в зависимости от реализуемых образовательных учебных программ могут быть следующих типов: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1) дошкольные организации;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2) общеобразовательные организации (начального, основного среднего, общего среднего);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3) технического и профессионального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4) </w:t>
      </w:r>
      <w:proofErr w:type="spellStart"/>
      <w:r>
        <w:t>послесреднего</w:t>
      </w:r>
      <w:proofErr w:type="spellEnd"/>
      <w:r>
        <w:t xml:space="preserve">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5) высшего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6) высшего и послевузовского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7) специализированные организации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8) специальные организации образования;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9) организации образования для детей-сирот и детей, оставшихся без попечения родителей (законных представителей);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10) организации дополнительного образования для детей;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11) организации дополнительного образования для взрослых.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Номенклатура видов организаций образования утверждается уполномоченным органом в области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37) </w:t>
      </w:r>
      <w:r>
        <w:rPr>
          <w:b/>
          <w:bCs/>
        </w:rPr>
        <w:t xml:space="preserve">пункт 1 статьи 41 дополнить подпунктом 4-1) следующего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содержания: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«4-1) основания и порядок отчисления обучающихся, воспитанников»;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«2) разработка и утверждение рабочих учебных планов и рабочих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учебных программ, кроме утверждения рабочих учебных программ по военным специальностям»;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дополнить подпунктом 2-1)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«2-1) разработка и утверждение образовательных учебных программ с сокращенными сроками обучения»;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39) </w:t>
      </w:r>
      <w:r>
        <w:rPr>
          <w:b/>
          <w:bCs/>
        </w:rPr>
        <w:t>в статье 44: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пункт 4 исключить;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5 слово «Правительством» заменить словом «законодательством»;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6 слова «должности и освобождает от должностей своих </w:t>
      </w:r>
      <w:proofErr w:type="gramStart"/>
      <w:r>
        <w:t>заместителей</w:t>
      </w:r>
      <w:proofErr w:type="gramEnd"/>
      <w:r>
        <w:t xml:space="preserve"> и» заменить словами «должность и освобождает от должности»;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7) слова «в порядке, установленном Правительством Республики Казахстан»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8) после слова «залами» дополнить словами «компьютерными классами 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дополнить пунктом 6-2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«6-2. </w:t>
      </w:r>
      <w:proofErr w:type="gramStart"/>
      <w:r>
        <w:rPr>
          <w:b/>
          <w:bCs/>
        </w:rPr>
        <w:t>Победители международных олимпиа</w:t>
      </w:r>
      <w:r>
        <w:t xml:space="preserve">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«Алтын </w:t>
      </w:r>
      <w:proofErr w:type="spellStart"/>
      <w:r>
        <w:t>белгі</w:t>
      </w:r>
      <w:proofErr w:type="spellEnd"/>
      <w:r>
        <w:t>») получают сертификаты о результатах единого национального тестирования, выданные уполномоченным органом в области образования, на основании</w:t>
      </w:r>
      <w:proofErr w:type="gramEnd"/>
      <w:r>
        <w:t xml:space="preserve"> перевода итоговых оценок в баллы сертификатов. Шкала для перевода годовых оценок обучающегося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баллы сертификатов утверждается уполномоченным органом в области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 xml:space="preserve">дополнить частью третьей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пункт 8 исключить;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дополнить пунктом 15-1 следующего содержания: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15-1. Обучающиеся обязаны соблюдать форму одежды, установленную в организации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пункт 17 изложить в следующей редакции: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>
        <w:t>дств в сл</w:t>
      </w:r>
      <w:proofErr w:type="gramEnd"/>
      <w:r>
        <w:t xml:space="preserve">учае </w:t>
      </w:r>
      <w:proofErr w:type="spellStart"/>
      <w:r>
        <w:t>неотработки</w:t>
      </w:r>
      <w:proofErr w:type="spellEnd"/>
      <w:r>
        <w:t xml:space="preserve"> возлагается на поверенного агента уполномоченного органа в области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 xml:space="preserve">43) подпункты 2) и 3) пункта 2 статьи 49 изложить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следующей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редакции</w:t>
      </w:r>
      <w:r>
        <w:t xml:space="preserve">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«2) обеспечить </w:t>
      </w:r>
      <w:proofErr w:type="spellStart"/>
      <w:r>
        <w:t>предшкольную</w:t>
      </w:r>
      <w:proofErr w:type="spellEnd"/>
      <w:r>
        <w:t xml:space="preserve"> подготовку с дальнейшим определением детей в общеобразовательную школу;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3) выполнять правила, определенные уставом организации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44) </w:t>
      </w:r>
      <w:r>
        <w:rPr>
          <w:b/>
          <w:bCs/>
        </w:rPr>
        <w:t>в статье 51: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части второй пункта 3 слова «и трудовым договором» исключить; дополнить пунктом 6 </w:t>
      </w:r>
      <w:proofErr w:type="spellStart"/>
      <w:r>
        <w:t>следущего</w:t>
      </w:r>
      <w:proofErr w:type="spellEnd"/>
      <w:r>
        <w:t xml:space="preserve">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«6. </w:t>
      </w:r>
      <w:r>
        <w:rPr>
          <w:b/>
          <w:bCs/>
        </w:rPr>
        <w:t>Педагогическим работникам</w:t>
      </w:r>
      <w:r>
        <w:t xml:space="preserve"> </w:t>
      </w:r>
      <w:r>
        <w:rPr>
          <w:b/>
          <w:bCs/>
        </w:rPr>
        <w:t>запрещается</w:t>
      </w:r>
      <w:r>
        <w:t xml:space="preserve">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Республики Казахстан»;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пункт 4</w:t>
      </w:r>
      <w:r>
        <w:t xml:space="preserve"> после слова «эксперимента» дополнить словами «за работу с детьми с ограниченными возможностями»;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5 после слова «работников» дополнить словом «государственных»;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7: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части первой: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абзаце первом слова «государственных организаций образования устанавливается не более» заменить словами «непосредственно осуществляющих учебно-воспитательный процесс в государственных организациях образования, устанавливается»;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1):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абзац второй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«для организаций начального,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абзац третий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дополнить подпунктом 4) следующего содержания: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4) 25 часов для воспитателей специальных организаций образования и организаций образования для детей-сирот и детей, оставшихся без попечения родителей»;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вторую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абзац первый пункта 8 после слова «государственного» дополнить словом «образовательного»;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46</w:t>
      </w:r>
      <w:r>
        <w:rPr>
          <w:b/>
          <w:bCs/>
        </w:rPr>
        <w:t>) в статье 53</w:t>
      </w:r>
      <w:r>
        <w:t xml:space="preserve">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2) пункта 1 после слов «56 календарных дней для педагогических работников» дополнить словами «и приравненных к ним лиц»;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3: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3) слова «государственный грант» заменить словом «вознаграждение»;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47) </w:t>
      </w:r>
      <w:r>
        <w:rPr>
          <w:b/>
          <w:bCs/>
        </w:rPr>
        <w:t>в статье 55: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3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«3. </w:t>
      </w:r>
      <w:r>
        <w:rPr>
          <w:b/>
          <w:bCs/>
        </w:rPr>
        <w:t>Образовательный мониторинг</w:t>
      </w:r>
      <w:r>
        <w:t xml:space="preserve">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образования»; дополнить пунктами 4, 5 и 6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«4. </w:t>
      </w:r>
      <w:r>
        <w:rPr>
          <w:b/>
          <w:bCs/>
        </w:rPr>
        <w:t>Внешняя оценка учебных достижений</w:t>
      </w:r>
      <w:r>
        <w:t xml:space="preserve"> является одним из видов независимого от организаций образования мониторинга за качеством обучения. 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5. </w:t>
      </w:r>
      <w:r>
        <w:rPr>
          <w:b/>
          <w:bCs/>
        </w:rPr>
        <w:t>Внешняя оценка учебных достижений</w:t>
      </w:r>
      <w:r>
        <w:t xml:space="preserve"> проводится после окончания основного среднего, общего среднего и высшего образования: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основной школе (после 9 (10) класса) – с целью определения дальнейшей траектории обучения;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в общей средней (профильной) школе</w:t>
      </w:r>
      <w:r>
        <w:t xml:space="preserve"> – с целью оценивания уровня учебных достижений;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высшем образовании – выборочно, с целью мониторинга освоения учебной программы по направлениям обучения.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6. </w:t>
      </w:r>
      <w:proofErr w:type="gramStart"/>
      <w:r>
        <w:t xml:space="preserve">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образования»;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48) пункт 2 статьи 57 изложить в следующей редакции: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50) в статье 59: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3: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подпункт 2)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подпункт 3) изложить в следующей редакции: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«3) </w:t>
      </w:r>
      <w:proofErr w:type="gramStart"/>
      <w:r>
        <w:t>контроль за</w:t>
      </w:r>
      <w:proofErr w:type="gramEnd"/>
      <w: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4 дополнить частями второй и третьей следующего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 4-1. Организации образования</w:t>
      </w:r>
      <w:r>
        <w:t xml:space="preserve">, подлежащие государственной аттестации, проводят самооценку и представляют материалы самооценки в государственные органы управления образованием»;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пункты 6 и 7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52) </w:t>
      </w:r>
      <w:r>
        <w:rPr>
          <w:b/>
          <w:bCs/>
        </w:rPr>
        <w:t>в статье 62: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вторую пункта 3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пункт 4 дополнить частью второй следующего содержания: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«Перечень услуг, связанных с государственным образовательным заказом, утверждается уполномоченным органом в области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53) </w:t>
      </w:r>
      <w:r>
        <w:rPr>
          <w:b/>
          <w:bCs/>
        </w:rPr>
        <w:t>в статье 63: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пункте 2: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часть первую изложить в следующей редакции: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2. Государственным учреждениям образования запрещается: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2) взимать с учащихся и педагогических работников деньги, за исключением случаев, предусмотренных пунктом 3 статьи 63 настоящего Закона»; в части второй слова «учебные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работников массовых профессий» заменить словами «образовательные учебные программы технического и профессионального 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в пункте 3: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абзац первый после слов «платной основе» дополнить словами «с заключением договора об оказании платных услуг»;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в подпункте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8) слово «обучения» заменить словом «образования»;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предложение второе части первой пункта 6 исключить;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54</w:t>
      </w:r>
      <w:r>
        <w:rPr>
          <w:b/>
          <w:bCs/>
        </w:rPr>
        <w:t>) статью 64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> </w:t>
      </w:r>
      <w:r>
        <w:rPr>
          <w:b/>
          <w:bCs/>
        </w:rPr>
        <w:t>дополнить пунктом 4 следующего содержания:</w:t>
      </w:r>
      <w:r>
        <w:t xml:space="preserve">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4. </w:t>
      </w:r>
      <w:proofErr w:type="gramStart"/>
      <w:r>
        <w:t xml:space="preserve">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материально-техническое и научно-методическое обеспечение образовательного процесса»;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55) </w:t>
      </w:r>
      <w:r>
        <w:rPr>
          <w:b/>
          <w:bCs/>
        </w:rPr>
        <w:t>пункт 2 статьи 68 изложить в следующей редакции</w:t>
      </w:r>
      <w:r>
        <w:t xml:space="preserve">: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«2.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>
        <w:t>обучение по</w:t>
      </w:r>
      <w:proofErr w:type="gramEnd"/>
      <w: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на момент поступления на обучение».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rPr>
          <w:b/>
          <w:bCs/>
        </w:rPr>
        <w:t>Статья 2.</w:t>
      </w:r>
      <w:r>
        <w:t xml:space="preserve"> Настоящий Закон вводится в действие по истечении десяти календарных дней после его первого официального опубликования, за исключением: </w:t>
      </w:r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1) абзацев одиннадцатого – двадцать третьего подпункта 5), абзацев шестого, двадцать шестого, сорок шестого подпункта 6) статьи 1, которые вводятся в действие по истечении шести месяцев после его первого официального опубликования;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2) абзацев девятого и десятого подпункта 52) статьи 1, которые вводятся в действие с 1 января 2014 года;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proofErr w:type="gramStart"/>
      <w:r>
        <w:t xml:space="preserve">3) абзацев седьмого и восьмого подпункта 52) статьи 1, которые вводятся в действие с 1 января 2015 года. </w:t>
      </w:r>
      <w:proofErr w:type="gramEnd"/>
    </w:p>
    <w:p w:rsidR="00172866" w:rsidRDefault="00172866" w:rsidP="00172866">
      <w:pPr>
        <w:pStyle w:val="a3"/>
        <w:spacing w:before="180" w:beforeAutospacing="0" w:after="180" w:afterAutospacing="0"/>
      </w:pPr>
      <w:r>
        <w:lastRenderedPageBreak/>
        <w:t xml:space="preserve"> 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Президент Республики Казахстан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Н. НАЗАРБАЕВ </w:t>
      </w:r>
    </w:p>
    <w:p w:rsidR="00172866" w:rsidRDefault="00172866" w:rsidP="00172866">
      <w:pPr>
        <w:pStyle w:val="a3"/>
        <w:spacing w:before="180" w:beforeAutospacing="0" w:after="180" w:afterAutospacing="0"/>
      </w:pPr>
      <w:r>
        <w:t xml:space="preserve">  Астана, </w:t>
      </w:r>
      <w:proofErr w:type="spellStart"/>
      <w:r>
        <w:t>Акорда</w:t>
      </w:r>
      <w:proofErr w:type="spellEnd"/>
      <w:r>
        <w:t>, 24 октября 2011 года                              № 487-IV ЗРК</w:t>
      </w:r>
    </w:p>
    <w:p w:rsidR="000D00A7" w:rsidRDefault="000D00A7"/>
    <w:sectPr w:rsidR="000D00A7" w:rsidSect="001728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66"/>
    <w:rsid w:val="000D00A7"/>
    <w:rsid w:val="00172866"/>
    <w:rsid w:val="0048032A"/>
    <w:rsid w:val="00721AAF"/>
    <w:rsid w:val="00D17E0F"/>
    <w:rsid w:val="00F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F"/>
  </w:style>
  <w:style w:type="paragraph" w:styleId="1">
    <w:name w:val="heading 1"/>
    <w:basedOn w:val="a"/>
    <w:next w:val="a"/>
    <w:link w:val="10"/>
    <w:qFormat/>
    <w:rsid w:val="00721AA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AAF"/>
    <w:rPr>
      <w:b/>
      <w:sz w:val="32"/>
    </w:rPr>
  </w:style>
  <w:style w:type="paragraph" w:styleId="a3">
    <w:name w:val="Normal (Web)"/>
    <w:basedOn w:val="a"/>
    <w:rsid w:val="00172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2012-10-31T19:15:00Z</cp:lastPrinted>
  <dcterms:created xsi:type="dcterms:W3CDTF">2012-10-31T19:08:00Z</dcterms:created>
  <dcterms:modified xsi:type="dcterms:W3CDTF">2012-10-31T19:19:00Z</dcterms:modified>
</cp:coreProperties>
</file>