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EC" w:rsidRPr="00A74BEC" w:rsidRDefault="00A74BEC" w:rsidP="00A74BEC">
      <w:pPr>
        <w:spacing w:after="0" w:line="240" w:lineRule="auto"/>
        <w:ind w:left="4248" w:firstLine="708"/>
        <w:jc w:val="right"/>
        <w:outlineLvl w:val="0"/>
        <w:rPr>
          <w:rFonts w:ascii="Arial" w:eastAsia="Calibri" w:hAnsi="Arial" w:cs="Arial"/>
          <w:sz w:val="28"/>
          <w:szCs w:val="28"/>
          <w:lang w:val="ru-MO"/>
        </w:rPr>
      </w:pPr>
      <w:r w:rsidRPr="00A74BEC">
        <w:rPr>
          <w:rFonts w:ascii="Arial" w:eastAsia="Calibri" w:hAnsi="Arial" w:cs="Arial"/>
          <w:sz w:val="28"/>
          <w:szCs w:val="28"/>
          <w:lang w:val="kk-KZ"/>
        </w:rPr>
        <w:t xml:space="preserve">Жұрт оянып, көзін ашып, жұртқа бетін түзесе, күннен күнге мұқтажы табылып, көбеймек. </w:t>
      </w:r>
      <w:r w:rsidRPr="00A74BEC">
        <w:rPr>
          <w:rFonts w:ascii="Arial" w:eastAsia="Calibri" w:hAnsi="Arial" w:cs="Arial"/>
          <w:sz w:val="28"/>
          <w:szCs w:val="28"/>
          <w:lang w:val="ru-MO"/>
        </w:rPr>
        <w:t xml:space="preserve">Осы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күнгі</w:t>
      </w:r>
      <w:proofErr w:type="spellEnd"/>
      <w:r w:rsidRPr="0038568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біздің</w:t>
      </w:r>
      <w:proofErr w:type="spellEnd"/>
      <w:r w:rsidRPr="0038568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кө</w:t>
      </w:r>
      <w:proofErr w:type="gramStart"/>
      <w:r w:rsidRPr="00A74BEC">
        <w:rPr>
          <w:rFonts w:ascii="Arial" w:eastAsia="Calibri" w:hAnsi="Arial" w:cs="Arial"/>
          <w:sz w:val="28"/>
          <w:szCs w:val="28"/>
          <w:lang w:val="ru-MO"/>
        </w:rPr>
        <w:t>п</w:t>
      </w:r>
      <w:proofErr w:type="spellEnd"/>
      <w:proofErr w:type="gramEnd"/>
      <w:r w:rsidRPr="0038568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мұқтаждарымыздың</w:t>
      </w:r>
      <w:proofErr w:type="spellEnd"/>
      <w:r w:rsidRPr="0038568B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ірісі</w:t>
      </w:r>
      <w:proofErr w:type="spellEnd"/>
      <w:r w:rsidRPr="00A74BEC">
        <w:rPr>
          <w:rFonts w:ascii="Arial" w:eastAsia="Calibri" w:hAnsi="Arial" w:cs="Arial"/>
          <w:sz w:val="28"/>
          <w:szCs w:val="28"/>
          <w:lang w:val="ru-MO"/>
        </w:rPr>
        <w:t xml:space="preserve"> -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ғылым</w:t>
      </w:r>
      <w:proofErr w:type="spellEnd"/>
      <w:r w:rsidRPr="00A74BEC">
        <w:rPr>
          <w:rFonts w:ascii="Arial" w:eastAsia="Calibri" w:hAnsi="Arial" w:cs="Arial"/>
          <w:sz w:val="28"/>
          <w:szCs w:val="28"/>
          <w:lang w:val="ru-MO"/>
        </w:rPr>
        <w:t>.</w:t>
      </w:r>
    </w:p>
    <w:p w:rsidR="00A74BEC" w:rsidRPr="0038568B" w:rsidRDefault="00A74BEC" w:rsidP="00A74BEC">
      <w:pPr>
        <w:spacing w:after="0" w:line="240" w:lineRule="auto"/>
        <w:ind w:left="7788"/>
        <w:jc w:val="right"/>
        <w:outlineLvl w:val="0"/>
        <w:rPr>
          <w:rFonts w:ascii="Arial" w:eastAsia="Calibri" w:hAnsi="Arial" w:cs="Arial"/>
          <w:sz w:val="28"/>
          <w:szCs w:val="28"/>
        </w:rPr>
      </w:pPr>
      <w:r w:rsidRPr="00A74BEC">
        <w:rPr>
          <w:rFonts w:ascii="Arial" w:eastAsia="Calibri" w:hAnsi="Arial" w:cs="Arial"/>
          <w:sz w:val="28"/>
          <w:szCs w:val="28"/>
          <w:lang w:val="ru-MO"/>
        </w:rPr>
        <w:t xml:space="preserve">М. </w:t>
      </w:r>
      <w:proofErr w:type="spellStart"/>
      <w:r w:rsidRPr="00A74BEC">
        <w:rPr>
          <w:rFonts w:ascii="Arial" w:eastAsia="Calibri" w:hAnsi="Arial" w:cs="Arial"/>
          <w:sz w:val="28"/>
          <w:szCs w:val="28"/>
          <w:lang w:val="ru-MO"/>
        </w:rPr>
        <w:t>Әуезов</w:t>
      </w:r>
      <w:proofErr w:type="spellEnd"/>
    </w:p>
    <w:p w:rsidR="00A74BEC" w:rsidRPr="0038568B" w:rsidRDefault="00A74BEC" w:rsidP="00A74BEC">
      <w:pPr>
        <w:spacing w:after="0" w:line="240" w:lineRule="auto"/>
        <w:ind w:left="7788"/>
        <w:jc w:val="right"/>
        <w:outlineLvl w:val="0"/>
        <w:rPr>
          <w:rFonts w:ascii="Arial" w:eastAsia="Calibri" w:hAnsi="Arial" w:cs="Arial"/>
          <w:sz w:val="28"/>
          <w:szCs w:val="28"/>
        </w:rPr>
      </w:pPr>
    </w:p>
    <w:p w:rsidR="00A74BEC" w:rsidRPr="00A74BEC" w:rsidRDefault="00A74BEC" w:rsidP="00A74BEC">
      <w:pPr>
        <w:spacing w:after="0" w:line="240" w:lineRule="auto"/>
        <w:ind w:left="4248" w:firstLine="708"/>
        <w:jc w:val="right"/>
        <w:rPr>
          <w:rFonts w:ascii="Arial" w:eastAsia="Calibri" w:hAnsi="Arial" w:cs="Arial"/>
          <w:sz w:val="28"/>
          <w:szCs w:val="28"/>
        </w:rPr>
      </w:pPr>
      <w:r w:rsidRPr="00A74BEC">
        <w:rPr>
          <w:rFonts w:ascii="Arial" w:eastAsia="Calibri" w:hAnsi="Arial" w:cs="Arial"/>
          <w:sz w:val="28"/>
          <w:szCs w:val="28"/>
        </w:rPr>
        <w:t xml:space="preserve">Науке  можно учить как увлекательнейшей части человеческой истории - как быстро развивающемуся росту смелых гипотез, контролируемых экспериментом и критикой.                              </w:t>
      </w:r>
    </w:p>
    <w:p w:rsidR="00A74BEC" w:rsidRPr="00A74BEC" w:rsidRDefault="00A74BEC" w:rsidP="00A74BEC">
      <w:pPr>
        <w:spacing w:after="0" w:line="240" w:lineRule="auto"/>
        <w:ind w:firstLine="567"/>
        <w:jc w:val="right"/>
        <w:rPr>
          <w:rFonts w:ascii="Arial" w:eastAsia="Calibri" w:hAnsi="Arial" w:cs="Arial"/>
          <w:sz w:val="28"/>
          <w:szCs w:val="28"/>
        </w:rPr>
      </w:pPr>
      <w:r w:rsidRPr="00A74BEC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A74BEC">
        <w:rPr>
          <w:rFonts w:ascii="Arial" w:eastAsia="Calibri" w:hAnsi="Arial" w:cs="Arial"/>
          <w:sz w:val="28"/>
          <w:szCs w:val="28"/>
        </w:rPr>
        <w:t>К.Поппер</w:t>
      </w:r>
      <w:proofErr w:type="spellEnd"/>
    </w:p>
    <w:p w:rsidR="00A74BEC" w:rsidRPr="0038568B" w:rsidRDefault="00A74BEC" w:rsidP="00A74BE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8568B" w:rsidRPr="0038568B" w:rsidRDefault="0038568B" w:rsidP="00A74B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Б</w:t>
      </w:r>
      <w:r>
        <w:rPr>
          <w:rFonts w:ascii="Arial" w:hAnsi="Arial" w:cs="Arial"/>
          <w:b/>
          <w:sz w:val="28"/>
          <w:szCs w:val="28"/>
        </w:rPr>
        <w:t>астауыш</w:t>
      </w:r>
      <w:proofErr w:type="spellEnd"/>
      <w:r w:rsidRPr="003856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8568B">
        <w:rPr>
          <w:rFonts w:ascii="Arial" w:hAnsi="Arial" w:cs="Arial"/>
          <w:b/>
          <w:sz w:val="28"/>
          <w:szCs w:val="28"/>
        </w:rPr>
        <w:t>сыныптарда</w:t>
      </w:r>
      <w:proofErr w:type="spellEnd"/>
      <w:r w:rsidRPr="003856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ж</w:t>
      </w:r>
      <w:r w:rsidRPr="0038568B">
        <w:rPr>
          <w:rFonts w:ascii="Arial" w:hAnsi="Arial" w:cs="Arial"/>
          <w:b/>
          <w:sz w:val="28"/>
          <w:szCs w:val="28"/>
        </w:rPr>
        <w:t>обалықтың</w:t>
      </w:r>
      <w:proofErr w:type="spellEnd"/>
      <w:r w:rsidRPr="003856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8568B">
        <w:rPr>
          <w:rFonts w:ascii="Arial" w:hAnsi="Arial" w:cs="Arial"/>
          <w:b/>
          <w:sz w:val="28"/>
          <w:szCs w:val="28"/>
        </w:rPr>
        <w:t>қызметінің</w:t>
      </w:r>
      <w:proofErr w:type="spellEnd"/>
      <w:r w:rsidRPr="003856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8568B">
        <w:rPr>
          <w:rFonts w:ascii="Arial" w:hAnsi="Arial" w:cs="Arial"/>
          <w:b/>
          <w:sz w:val="28"/>
          <w:szCs w:val="28"/>
        </w:rPr>
        <w:t>ұйымында</w:t>
      </w:r>
      <w:proofErr w:type="spellEnd"/>
      <w:r w:rsidRPr="003856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т</w:t>
      </w:r>
      <w:r w:rsidRPr="0038568B">
        <w:rPr>
          <w:rFonts w:ascii="Arial" w:hAnsi="Arial" w:cs="Arial"/>
          <w:b/>
          <w:sz w:val="28"/>
          <w:szCs w:val="28"/>
        </w:rPr>
        <w:t>абыстың</w:t>
      </w:r>
      <w:proofErr w:type="spellEnd"/>
      <w:r w:rsidRPr="003856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8568B">
        <w:rPr>
          <w:rFonts w:ascii="Arial" w:hAnsi="Arial" w:cs="Arial"/>
          <w:b/>
          <w:sz w:val="28"/>
          <w:szCs w:val="28"/>
        </w:rPr>
        <w:t>шарттары</w:t>
      </w:r>
      <w:proofErr w:type="spellEnd"/>
    </w:p>
    <w:p w:rsidR="00A74BEC" w:rsidRPr="0038568B" w:rsidRDefault="00A74BEC" w:rsidP="00A74BE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74BEC">
        <w:rPr>
          <w:rFonts w:ascii="Arial" w:hAnsi="Arial" w:cs="Arial"/>
          <w:b/>
          <w:sz w:val="28"/>
          <w:szCs w:val="28"/>
        </w:rPr>
        <w:t>Условия успеха в организации проектной деятельности в начальных классах</w:t>
      </w:r>
    </w:p>
    <w:p w:rsidR="00A74BEC" w:rsidRPr="0038568B" w:rsidRDefault="00A74BEC" w:rsidP="00A74BE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74BEC" w:rsidRPr="00A74BEC" w:rsidRDefault="00A74BEC" w:rsidP="00A74BEC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28"/>
          <w:szCs w:val="28"/>
        </w:rPr>
      </w:pPr>
      <w:r w:rsidRPr="00A74BEC">
        <w:rPr>
          <w:rFonts w:ascii="Arial" w:hAnsi="Arial" w:cs="Arial"/>
          <w:b/>
          <w:i/>
          <w:sz w:val="28"/>
          <w:szCs w:val="28"/>
        </w:rPr>
        <w:t>Автор:</w:t>
      </w:r>
    </w:p>
    <w:p w:rsidR="00A74BEC" w:rsidRPr="00A74BEC" w:rsidRDefault="00A74BEC" w:rsidP="00A74BEC">
      <w:pPr>
        <w:spacing w:after="0" w:line="24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  <w:r w:rsidRPr="00A74BEC">
        <w:rPr>
          <w:rFonts w:ascii="Arial" w:hAnsi="Arial" w:cs="Arial"/>
          <w:b/>
          <w:sz w:val="28"/>
          <w:szCs w:val="28"/>
        </w:rPr>
        <w:t>Тимофеева Анна Михайловна,</w:t>
      </w:r>
    </w:p>
    <w:p w:rsidR="00A74BEC" w:rsidRPr="0038568B" w:rsidRDefault="00A74BEC" w:rsidP="00A74BEC">
      <w:pPr>
        <w:spacing w:after="0" w:line="24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  <w:r w:rsidRPr="00A74BEC">
        <w:rPr>
          <w:rFonts w:ascii="Arial" w:hAnsi="Arial" w:cs="Arial"/>
          <w:b/>
          <w:sz w:val="28"/>
          <w:szCs w:val="28"/>
        </w:rPr>
        <w:t>учитель начальных классов</w:t>
      </w:r>
    </w:p>
    <w:p w:rsidR="00A74BEC" w:rsidRPr="0038568B" w:rsidRDefault="00A74BEC" w:rsidP="00A74BEC">
      <w:pPr>
        <w:spacing w:after="0" w:line="24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</w:p>
    <w:p w:rsidR="00893607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 xml:space="preserve">Однажды известного физика Альберта Эйнштейна спросили: «Как делаются открытия?» Эйнштейн ответил: «А так: все знают, что вот этого нельзя. И вдруг появляется такой человек, который не знает, что этого </w:t>
      </w:r>
      <w:r w:rsidR="00893607">
        <w:rPr>
          <w:rFonts w:ascii="Arial" w:eastAsia="Times New Roman" w:hAnsi="Arial" w:cs="Arial"/>
          <w:sz w:val="28"/>
          <w:szCs w:val="28"/>
          <w:lang w:eastAsia="ru-RU"/>
        </w:rPr>
        <w:t xml:space="preserve">нельзя. Он и делает открытие».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A74BEC">
        <w:rPr>
          <w:rFonts w:ascii="Arial" w:eastAsia="Times New Roman" w:hAnsi="Arial" w:cs="Arial"/>
          <w:sz w:val="28"/>
          <w:szCs w:val="28"/>
          <w:lang w:eastAsia="ru-RU"/>
        </w:rPr>
        <w:t>Конечно, это была лишь шутка. Но, вероятно, Эйнштейн вкладывал в нее глубокий смысл. Ведь дело не в том, чтобы «не знать». Знать надо! А дело в том, чтобы «сомневаться», не брать на веру все, чему учили. Вдруг появляется человек, которого не останавливают привычные представления. Вот он и делает открытие.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У каждого ребенка есть способности и таланты. Дети от природы любознательны и полны желания учиться и, как известно, именно период жизни младших школьников отличается огромным стремлением к творчеству, познанию, активной деятельности. Но чтобы они могли проявить свои дарования, нужно умное и умелое руководство взрослых. Исследовательское поведение - один из важнейших источников получения ребенком представлений о мире. В педагогике и психологии - «исследовательским обучением» именуется подход к обучению, построенный на основе естественного стремления ребенка к самостоятельному изучению окружающего мира.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Главная цель исследовательского обучения - формирование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hAnsi="Arial" w:cs="Arial"/>
          <w:sz w:val="28"/>
          <w:szCs w:val="28"/>
        </w:rPr>
        <w:t xml:space="preserve">Изучать и реализовывать на практике метод проектов  начала с 2008 года. Организация проектной деятельности учащихся в начальных классах имеет свои особенности.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Учебное исследование младшего школьника, так же как и исследование, проводимое взрослым исследователем, неизбежно включает основные элементы: выделение и постановку проблемы (выбор темы исследования); выработку гипотез; поиск и предложение возможных вариантов решения; сбор материала; анализ и обобщение полученных данных; подготовку и защиту итогового продукта. </w:t>
      </w:r>
      <w:r w:rsidRPr="00A74BEC">
        <w:rPr>
          <w:rFonts w:ascii="Arial" w:eastAsia="Times New Roman" w:hAnsi="Arial" w:cs="Arial"/>
          <w:sz w:val="28"/>
          <w:szCs w:val="28"/>
          <w:lang w:eastAsia="ru-RU"/>
        </w:rPr>
        <w:br/>
        <w:t>Многим педагогам мысль о том, что ребенок способен пройти через все эти этапы, кажется сомнительной и даже пугающей. Но эти страхи и сомнения рассеиваются сразу, как только начинается реальная исследовательская работа с детьми.</w:t>
      </w:r>
      <w:r w:rsidRPr="00A74BEC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b/>
          <w:sz w:val="28"/>
          <w:szCs w:val="28"/>
          <w:lang w:eastAsia="ru-RU"/>
        </w:rPr>
        <w:t>Схема проведения исследования с младшими школьниками выглядит следующим образом:</w:t>
      </w:r>
      <w:r w:rsidRPr="00A74BEC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A74BEC">
        <w:rPr>
          <w:rFonts w:ascii="Arial" w:eastAsia="Times New Roman" w:hAnsi="Arial" w:cs="Arial"/>
          <w:sz w:val="28"/>
          <w:szCs w:val="28"/>
          <w:lang w:eastAsia="ru-RU"/>
        </w:rPr>
        <w:t xml:space="preserve">1. Актуализация проблемы.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выявить проблему и определить направление будущего исследования.</w:t>
      </w:r>
      <w:r w:rsidRPr="00A74BE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Определение сферы исследования.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сформулировать основные вопросы, ответы на которые мы хотели бы найти.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3. Выбор темы исследования.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обозначить границы исследования.</w:t>
      </w:r>
      <w:r w:rsidRPr="00A74BE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4. Выработка гипотезы.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разработать гипотезу или гипотезы, в том числе должны быть высказаны и нереальные - провокационные идеи.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 xml:space="preserve">5. Выявление и систематизация подходов к решению.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выбрать методы исследования.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6. Определение последовательности проведения исследования.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 xml:space="preserve">7. Сбор и обработка информации.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зафиксировать полученные знания.</w:t>
      </w:r>
      <w:r w:rsidRPr="00A74BEC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8. Анализ и обобщение полученных материалов.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структурировать полученный материал, используя известные логические правила и приемы.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 xml:space="preserve">9. Подготовка отчета. 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дать определения основным понятиям, подготовить сообщение по результатам исследования.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10. Доклад.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Цель: защитить его публично перед сверстниками и взрослыми, ответить на вопросы.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4BEC">
        <w:rPr>
          <w:rFonts w:ascii="Arial" w:eastAsia="Times New Roman" w:hAnsi="Arial" w:cs="Arial"/>
          <w:sz w:val="28"/>
          <w:szCs w:val="28"/>
          <w:lang w:eastAsia="ru-RU"/>
        </w:rPr>
        <w:t>11. Обсуждение итогов завершенной работы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b/>
          <w:sz w:val="28"/>
          <w:szCs w:val="28"/>
          <w:lang w:val="kk-KZ"/>
        </w:rPr>
      </w:pPr>
      <w:r w:rsidRPr="00A74BEC">
        <w:rPr>
          <w:rFonts w:ascii="Arial" w:hAnsi="Arial" w:cs="Arial"/>
          <w:b/>
          <w:sz w:val="28"/>
          <w:szCs w:val="28"/>
          <w:lang w:val="kk-KZ"/>
        </w:rPr>
        <w:t>Критерии научно-исследовательской деятельности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b/>
          <w:sz w:val="28"/>
          <w:szCs w:val="28"/>
          <w:lang w:val="kk-KZ"/>
        </w:rPr>
      </w:pP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1. Актуальность выбранного исследования.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2. Качественный анализ состояния проблемы, отражающий степень знакомства автора с современным состоянием проблемы.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3. Умение использовать известные результаты и факты, знания сверх школьной программы.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lastRenderedPageBreak/>
        <w:t>4. Владение автором специальным и научным аппаратом.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5. Сформулированность и аргументированность собственного мнения.</w:t>
      </w:r>
    </w:p>
    <w:p w:rsidR="00A74BEC" w:rsidRPr="00A74BEC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6. Практическая и теоретическая значимость исследования.</w:t>
      </w:r>
    </w:p>
    <w:p w:rsidR="00A74BEC" w:rsidRPr="0038568B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7. Четкость выводов, обобщающих исследование.</w:t>
      </w:r>
    </w:p>
    <w:p w:rsidR="00A74BEC" w:rsidRPr="0038568B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  <w:lang w:val="kk-KZ"/>
        </w:rPr>
        <w:t>8. Грамотность оформления и защиты результатов исследования</w:t>
      </w:r>
    </w:p>
    <w:p w:rsidR="00A74BEC" w:rsidRPr="0038568B" w:rsidRDefault="00A74BEC" w:rsidP="00A74BEC">
      <w:pPr>
        <w:spacing w:after="0" w:line="240" w:lineRule="auto"/>
        <w:ind w:firstLine="567"/>
        <w:contextualSpacing/>
        <w:rPr>
          <w:rFonts w:ascii="Arial" w:hAnsi="Arial" w:cs="Arial"/>
          <w:sz w:val="28"/>
          <w:szCs w:val="28"/>
        </w:rPr>
      </w:pPr>
    </w:p>
    <w:p w:rsidR="00A74BEC" w:rsidRPr="00A74BEC" w:rsidRDefault="00A74BEC" w:rsidP="00A74BEC">
      <w:pPr>
        <w:pStyle w:val="a3"/>
        <w:spacing w:after="0"/>
        <w:ind w:left="0" w:firstLine="567"/>
        <w:rPr>
          <w:rFonts w:ascii="Arial" w:hAnsi="Arial" w:cs="Arial"/>
          <w:b/>
          <w:bCs/>
          <w:i/>
          <w:sz w:val="28"/>
          <w:szCs w:val="28"/>
        </w:rPr>
      </w:pPr>
      <w:r w:rsidRPr="00A74BEC">
        <w:rPr>
          <w:rFonts w:ascii="Arial" w:hAnsi="Arial" w:cs="Arial"/>
          <w:b/>
          <w:bCs/>
          <w:i/>
          <w:sz w:val="28"/>
          <w:szCs w:val="28"/>
        </w:rPr>
        <w:t>Источники информации:</w:t>
      </w:r>
    </w:p>
    <w:p w:rsidR="00A74BEC" w:rsidRPr="00A74BEC" w:rsidRDefault="00A74BEC" w:rsidP="00A74BEC">
      <w:pPr>
        <w:numPr>
          <w:ilvl w:val="0"/>
          <w:numId w:val="1"/>
        </w:numPr>
        <w:tabs>
          <w:tab w:val="clear" w:pos="1069"/>
          <w:tab w:val="num" w:pos="900"/>
        </w:tabs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proofErr w:type="spellStart"/>
      <w:r w:rsidRPr="00A74BEC">
        <w:rPr>
          <w:rFonts w:ascii="Arial" w:hAnsi="Arial" w:cs="Arial"/>
          <w:sz w:val="28"/>
          <w:szCs w:val="28"/>
        </w:rPr>
        <w:t>Землянская</w:t>
      </w:r>
      <w:proofErr w:type="spellEnd"/>
      <w:r w:rsidRPr="00A74BEC">
        <w:rPr>
          <w:rFonts w:ascii="Arial" w:hAnsi="Arial" w:cs="Arial"/>
          <w:sz w:val="28"/>
          <w:szCs w:val="28"/>
        </w:rPr>
        <w:t xml:space="preserve"> Е.Н. Учебные проекты младших школьников // Начальная школа. 2005. № 9.</w:t>
      </w:r>
    </w:p>
    <w:p w:rsidR="00A74BEC" w:rsidRPr="00A74BEC" w:rsidRDefault="00A74BEC" w:rsidP="00A74BEC">
      <w:pPr>
        <w:numPr>
          <w:ilvl w:val="0"/>
          <w:numId w:val="1"/>
        </w:numPr>
        <w:tabs>
          <w:tab w:val="clear" w:pos="1069"/>
          <w:tab w:val="num" w:pos="900"/>
        </w:tabs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</w:rPr>
        <w:t xml:space="preserve">Иванова Н.В. Возможности и специфика применения проектного метода в начальной школе. // </w:t>
      </w:r>
      <w:proofErr w:type="spellStart"/>
      <w:r w:rsidRPr="00A74BEC">
        <w:rPr>
          <w:rFonts w:ascii="Arial" w:hAnsi="Arial" w:cs="Arial"/>
          <w:sz w:val="28"/>
          <w:szCs w:val="28"/>
        </w:rPr>
        <w:t>Нач</w:t>
      </w:r>
      <w:proofErr w:type="gramStart"/>
      <w:r w:rsidRPr="00A74BEC">
        <w:rPr>
          <w:rFonts w:ascii="Arial" w:hAnsi="Arial" w:cs="Arial"/>
          <w:sz w:val="28"/>
          <w:szCs w:val="28"/>
        </w:rPr>
        <w:t>.ш</w:t>
      </w:r>
      <w:proofErr w:type="gramEnd"/>
      <w:r w:rsidRPr="00A74BEC">
        <w:rPr>
          <w:rFonts w:ascii="Arial" w:hAnsi="Arial" w:cs="Arial"/>
          <w:sz w:val="28"/>
          <w:szCs w:val="28"/>
        </w:rPr>
        <w:t>кола</w:t>
      </w:r>
      <w:proofErr w:type="spellEnd"/>
      <w:r w:rsidRPr="00A74BEC">
        <w:rPr>
          <w:rFonts w:ascii="Arial" w:hAnsi="Arial" w:cs="Arial"/>
          <w:sz w:val="28"/>
          <w:szCs w:val="28"/>
        </w:rPr>
        <w:t>. – 2004. - №2.</w:t>
      </w:r>
    </w:p>
    <w:p w:rsidR="00A74BEC" w:rsidRPr="00A74BEC" w:rsidRDefault="00A74BEC" w:rsidP="00A74BEC">
      <w:pPr>
        <w:numPr>
          <w:ilvl w:val="0"/>
          <w:numId w:val="1"/>
        </w:numPr>
        <w:tabs>
          <w:tab w:val="clear" w:pos="1069"/>
          <w:tab w:val="num" w:pos="900"/>
        </w:tabs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r w:rsidRPr="00A74BEC">
        <w:rPr>
          <w:rFonts w:ascii="Arial" w:hAnsi="Arial" w:cs="Arial"/>
          <w:sz w:val="28"/>
          <w:szCs w:val="28"/>
        </w:rPr>
        <w:t xml:space="preserve">Савенков А.И. Методика исследовательского обучения младших школьников. – Самара: Учебная литература, 2005. </w:t>
      </w:r>
    </w:p>
    <w:p w:rsidR="00A74BEC" w:rsidRPr="00A74BEC" w:rsidRDefault="00A74BEC" w:rsidP="00A74BEC">
      <w:pPr>
        <w:numPr>
          <w:ilvl w:val="0"/>
          <w:numId w:val="1"/>
        </w:numPr>
        <w:tabs>
          <w:tab w:val="clear" w:pos="1069"/>
          <w:tab w:val="num" w:pos="900"/>
        </w:tabs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proofErr w:type="spellStart"/>
      <w:r w:rsidRPr="00A74BEC">
        <w:rPr>
          <w:rFonts w:ascii="Arial" w:hAnsi="Arial" w:cs="Arial"/>
          <w:sz w:val="28"/>
          <w:szCs w:val="28"/>
        </w:rPr>
        <w:t>Тигранова</w:t>
      </w:r>
      <w:proofErr w:type="spellEnd"/>
      <w:r w:rsidRPr="00A74BEC">
        <w:rPr>
          <w:rFonts w:ascii="Arial" w:hAnsi="Arial" w:cs="Arial"/>
          <w:sz w:val="28"/>
          <w:szCs w:val="28"/>
        </w:rPr>
        <w:t xml:space="preserve"> Л.И. Развитие логического мышления детей с недостатками слуха. – М., 1991.</w:t>
      </w:r>
    </w:p>
    <w:p w:rsidR="00A74BEC" w:rsidRPr="00A74BEC" w:rsidRDefault="00893607" w:rsidP="00A74BEC">
      <w:pPr>
        <w:pStyle w:val="a5"/>
        <w:numPr>
          <w:ilvl w:val="0"/>
          <w:numId w:val="2"/>
        </w:numPr>
        <w:tabs>
          <w:tab w:val="clear" w:pos="1069"/>
          <w:tab w:val="num" w:pos="900"/>
        </w:tabs>
        <w:spacing w:before="0" w:beforeAutospacing="0" w:after="0" w:afterAutospacing="0"/>
        <w:ind w:left="0" w:firstLine="567"/>
        <w:rPr>
          <w:rFonts w:ascii="Arial" w:hAnsi="Arial" w:cs="Arial"/>
          <w:bCs/>
          <w:sz w:val="28"/>
          <w:szCs w:val="28"/>
        </w:rPr>
      </w:pPr>
      <w:hyperlink r:id="rId6" w:history="1">
        <w:proofErr w:type="gramStart"/>
        <w:r w:rsidR="00A74BEC" w:rsidRPr="00A74BEC">
          <w:rPr>
            <w:rStyle w:val="a6"/>
            <w:rFonts w:ascii="Arial" w:hAnsi="Arial" w:cs="Arial"/>
            <w:sz w:val="28"/>
            <w:szCs w:val="28"/>
          </w:rPr>
          <w:t>http://www.educom.ru/ru/documents/archive/advices.php</w:t>
        </w:r>
      </w:hyperlink>
      <w:r w:rsidR="00A74BEC" w:rsidRPr="00A74BEC">
        <w:rPr>
          <w:rFonts w:ascii="Arial" w:hAnsi="Arial" w:cs="Arial"/>
          <w:sz w:val="28"/>
          <w:szCs w:val="28"/>
        </w:rPr>
        <w:t xml:space="preserve"> — </w:t>
      </w:r>
      <w:r w:rsidR="00A74BEC" w:rsidRPr="00A74BEC">
        <w:rPr>
          <w:rFonts w:ascii="Arial" w:hAnsi="Arial" w:cs="Arial"/>
          <w:bCs/>
          <w:sz w:val="28"/>
          <w:szCs w:val="28"/>
        </w:rPr>
        <w:t xml:space="preserve">Методические рекомендации по организации проектной и исследовательской деятельности обучающихся в образовательных учреждениях г. Москвы </w:t>
      </w:r>
      <w:proofErr w:type="gramEnd"/>
    </w:p>
    <w:p w:rsidR="00A74BEC" w:rsidRPr="00A74BEC" w:rsidRDefault="00893607" w:rsidP="00A74BEC">
      <w:pPr>
        <w:pStyle w:val="a5"/>
        <w:numPr>
          <w:ilvl w:val="0"/>
          <w:numId w:val="2"/>
        </w:numPr>
        <w:tabs>
          <w:tab w:val="clear" w:pos="1069"/>
          <w:tab w:val="num" w:pos="900"/>
        </w:tabs>
        <w:spacing w:before="0" w:beforeAutospacing="0" w:after="0" w:afterAutospacing="0"/>
        <w:ind w:left="0" w:firstLine="567"/>
        <w:rPr>
          <w:rFonts w:ascii="Arial" w:hAnsi="Arial" w:cs="Arial"/>
          <w:sz w:val="28"/>
          <w:szCs w:val="28"/>
        </w:rPr>
      </w:pPr>
      <w:hyperlink r:id="rId7" w:tgtFrame="_blank" w:history="1">
        <w:r w:rsidR="00A74BEC" w:rsidRPr="00A74BEC">
          <w:rPr>
            <w:rStyle w:val="a6"/>
            <w:rFonts w:ascii="Arial" w:hAnsi="Arial" w:cs="Arial"/>
            <w:sz w:val="28"/>
            <w:szCs w:val="28"/>
          </w:rPr>
          <w:t>http://schools.keldysh.ru/labmro</w:t>
        </w:r>
      </w:hyperlink>
      <w:r w:rsidR="00A74BEC" w:rsidRPr="00A74BEC">
        <w:rPr>
          <w:rFonts w:ascii="Arial" w:hAnsi="Arial" w:cs="Arial"/>
          <w:sz w:val="28"/>
          <w:szCs w:val="28"/>
        </w:rPr>
        <w:t>  — Методический сайт лаборатории методики и информационной поддержки развития образования МИОО</w:t>
      </w:r>
    </w:p>
    <w:p w:rsidR="00A74BEC" w:rsidRPr="00A74BEC" w:rsidRDefault="00893607" w:rsidP="00A74BEC">
      <w:pPr>
        <w:numPr>
          <w:ilvl w:val="0"/>
          <w:numId w:val="2"/>
        </w:numPr>
        <w:tabs>
          <w:tab w:val="clear" w:pos="1069"/>
          <w:tab w:val="num" w:pos="900"/>
        </w:tabs>
        <w:spacing w:after="0" w:line="240" w:lineRule="auto"/>
        <w:ind w:left="0" w:firstLine="567"/>
        <w:rPr>
          <w:rFonts w:ascii="Arial" w:hAnsi="Arial" w:cs="Arial"/>
          <w:sz w:val="28"/>
          <w:szCs w:val="28"/>
        </w:rPr>
      </w:pPr>
      <w:hyperlink r:id="rId8" w:history="1">
        <w:r w:rsidR="00A74BEC" w:rsidRPr="00A74BEC">
          <w:rPr>
            <w:rStyle w:val="a6"/>
            <w:rFonts w:ascii="Arial" w:hAnsi="Arial" w:cs="Arial"/>
            <w:sz w:val="28"/>
            <w:szCs w:val="28"/>
          </w:rPr>
          <w:t>http://circ.mgpu.ru/INTEL/Materials/SeluninaBestProject.htm</w:t>
        </w:r>
      </w:hyperlink>
      <w:r w:rsidR="00A74BEC" w:rsidRPr="00A74BEC">
        <w:rPr>
          <w:rFonts w:ascii="Arial" w:hAnsi="Arial" w:cs="Arial"/>
          <w:sz w:val="28"/>
          <w:szCs w:val="28"/>
        </w:rPr>
        <w:t xml:space="preserve"> — </w:t>
      </w:r>
      <w:r w:rsidR="00A74BEC" w:rsidRPr="00A74BEC">
        <w:rPr>
          <w:rFonts w:ascii="Arial" w:hAnsi="Arial" w:cs="Arial"/>
          <w:bCs/>
          <w:sz w:val="28"/>
          <w:szCs w:val="28"/>
        </w:rPr>
        <w:t>Селюнина Е.Ю. Условия создания лучшего проекта.</w:t>
      </w:r>
    </w:p>
    <w:p w:rsidR="00F1523C" w:rsidRPr="00A74BEC" w:rsidRDefault="00F1523C" w:rsidP="00A74BE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F1523C" w:rsidRPr="00A74BEC" w:rsidSect="00A74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ench Script MT">
    <w:altName w:val="Mistral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779"/>
    <w:multiLevelType w:val="hybridMultilevel"/>
    <w:tmpl w:val="5594AA86"/>
    <w:lvl w:ilvl="0" w:tplc="D974E5A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French Script MT" w:hAnsi="French Script MT" w:cs="French Script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9540CC1"/>
    <w:multiLevelType w:val="hybridMultilevel"/>
    <w:tmpl w:val="19F2BD06"/>
    <w:lvl w:ilvl="0" w:tplc="D974E5A8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French Script MT" w:hAnsi="French Script MT" w:cs="French Script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EC"/>
    <w:rsid w:val="000543E1"/>
    <w:rsid w:val="001C79FD"/>
    <w:rsid w:val="0027564C"/>
    <w:rsid w:val="0038568B"/>
    <w:rsid w:val="004079EA"/>
    <w:rsid w:val="0066332D"/>
    <w:rsid w:val="00893607"/>
    <w:rsid w:val="008C6080"/>
    <w:rsid w:val="00A74BEC"/>
    <w:rsid w:val="00C93E93"/>
    <w:rsid w:val="00F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B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7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A74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B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4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A7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A7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.mgpu.ru/INTEL/Materials/SeluninaBestProjec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s.keldysh.ru/labm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.ru/ru/documents/archive/advices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2013-11-04T20:01:00Z</dcterms:created>
  <dcterms:modified xsi:type="dcterms:W3CDTF">2013-11-04T20:08:00Z</dcterms:modified>
</cp:coreProperties>
</file>