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1" w:rsidRDefault="00BE4A24" w:rsidP="00BE4A24">
      <w:pPr>
        <w:jc w:val="center"/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  <w:t>Министерство информации</w:t>
      </w:r>
    </w:p>
    <w:p w:rsidR="00BE4A24" w:rsidRDefault="00BE4A24" w:rsidP="00BE4A24">
      <w:pPr>
        <w:jc w:val="center"/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</w:pPr>
    </w:p>
    <w:p w:rsidR="00BE4A24" w:rsidRDefault="00BE4A24" w:rsidP="00BE4A24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781300" cy="2085975"/>
            <wp:effectExtent l="19050" t="0" r="0" b="0"/>
            <wp:wrapSquare wrapText="bothSides"/>
            <wp:docPr id="1" name="Рисунок 1" descr="C:\Documents and Settings\1\Рабочий стол\для сайта\сайт\Фото\IMG_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для сайта\сайт\Фото\IMG_0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2"/>
          <w:szCs w:val="22"/>
        </w:rPr>
        <w:t xml:space="preserve">Закончилась первая четверть. Все животрепещущие дела школьной жизни находили отклик в Министерстве информации и печати, которое курирую я, библиотекарь Третьякова Валентина Федоровна, помогаю детям в подборе информации. Моим личным вкладом в развитие информационной культуры школьников являются книжные выставки. Постоянная выставка «Моей республики свободные крылья» с разделами: «Государственные символы. Лидер. Стратегия развития. Эпицентр мира. Язык – душа народа» - всегда в движении, пополняется новыми поступлениями, книги с нее пользуются спросом в читальном зале и на уроках. С 1 сентября дети знакомились с познавательной литературой на выставке «Календарь знаменательных дат». Разделы выставки: «Школа окнами в завтра», «Конституции Казахстана 15 лет», «Что принес нам почтальон». Потом появились на этом календаре «Славные имена: Абай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Кунанбаев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-165 лет,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Байзаков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-110 лет,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Жаяу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Муса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Байжанулы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175 лет,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Жубан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Молдагалиев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90 лет,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Шамшы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Калдаяков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80 лет». Сегодня одна из полок календаря содержит информацию о предстоящем саммите ОБСЕ. «Путешествие по морю фантазии» предназначено любознательным учащимся начальных классов. Мобильные выставки книг и журнальных статей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Айналайын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абайла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 - Осторожно, дети» и «Что нужно знать о своих правах» побывали на классных часах в 1-6 классах. В открытом доступе книги издательства «Аманат» на полке: «Казахстану посвящаются», пользуются особым вниманием старшеклассников. «Книги – юбиляры», ежегодная выставка, демонстрируется на подставках и легко передвигается по классам. «В зоне внимания – экология», «Путь к здоровью» и др. представлены на неделях здоровья, предметных неделях. Уделяю достаточно внимания эстетическому оформлению библиотеки (см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.ф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отографии). Считаю, что избыток постоянных выставок рассеивает внимание и «приедается» детям. Поэтому просмотры делаю на 2-3 недели, книги выставляю на столе на подставках и затем меняю тематику.</w:t>
      </w:r>
    </w:p>
    <w:p w:rsidR="00BE4A24" w:rsidRDefault="00BE4A24" w:rsidP="00BE4A24">
      <w:pPr>
        <w:ind w:firstLine="709"/>
        <w:jc w:val="both"/>
      </w:pPr>
    </w:p>
    <w:sectPr w:rsidR="00BE4A24" w:rsidSect="006F776B">
      <w:pgSz w:w="11906" w:h="16838"/>
      <w:pgMar w:top="851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4A24"/>
    <w:rsid w:val="002241FD"/>
    <w:rsid w:val="006F776B"/>
    <w:rsid w:val="00BE4A24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E4A24"/>
  </w:style>
  <w:style w:type="paragraph" w:styleId="a3">
    <w:name w:val="Normal (Web)"/>
    <w:basedOn w:val="a"/>
    <w:uiPriority w:val="99"/>
    <w:semiHidden/>
    <w:unhideWhenUsed/>
    <w:rsid w:val="00BE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>Krokoz™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2010-12-16T09:17:00Z</dcterms:created>
  <dcterms:modified xsi:type="dcterms:W3CDTF">2010-12-16T09:19:00Z</dcterms:modified>
</cp:coreProperties>
</file>