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3" w:rsidRPr="0088687F" w:rsidRDefault="002A3F73" w:rsidP="000076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ҚАЗАҚСТАН РЕСПУБЛИКАСЫ БІЛІМ ЖӘНЕ ҒЫЛЫМ МИНИСТІРЛІГІ</w:t>
      </w:r>
    </w:p>
    <w:p w:rsidR="002A3F73" w:rsidRDefault="002A3F73" w:rsidP="000076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A3F73" w:rsidRDefault="002A3F73" w:rsidP="000076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A3F73" w:rsidRPr="00322A23" w:rsidRDefault="002A3F73" w:rsidP="000076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«ПАВЛОДАР қ. № 14 ЖАЛПЫ ОРТА БІЛІМ БЕРУ МЕКТЕБІ» ММ</w:t>
      </w:r>
    </w:p>
    <w:p w:rsidR="002A3F73" w:rsidRPr="00322A23" w:rsidRDefault="002A3F73" w:rsidP="003154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3F73" w:rsidRPr="00322A23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A3F73" w:rsidRPr="009B0E98" w:rsidRDefault="002A3F73" w:rsidP="00007642">
      <w:pPr>
        <w:shd w:val="clear" w:color="auto" w:fill="FFFFFF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 </w:t>
      </w:r>
      <w:r w:rsidRPr="009B0E98">
        <w:rPr>
          <w:b/>
          <w:bCs/>
          <w:sz w:val="28"/>
          <w:szCs w:val="28"/>
          <w:lang w:val="kk-KZ"/>
        </w:rPr>
        <w:t>ЭРУДИТ »</w:t>
      </w: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ОЛИМПИАДАЛЫҚ ҚОРЫ БАР МЕКТЕП ТУРАЛЫ </w:t>
      </w:r>
    </w:p>
    <w:p w:rsidR="002A3F73" w:rsidRDefault="002A3F73" w:rsidP="0031548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ҚАУЛЫ </w:t>
      </w: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31548B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EB4FBC">
      <w:pPr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EB4FBC">
      <w:pPr>
        <w:ind w:firstLine="709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2A3F73" w:rsidRPr="00007642" w:rsidRDefault="002A3F73" w:rsidP="006E5AD4">
      <w:pPr>
        <w:pStyle w:val="NormalWeb"/>
        <w:jc w:val="center"/>
        <w:rPr>
          <w:b/>
          <w:bCs/>
          <w:sz w:val="28"/>
          <w:szCs w:val="28"/>
          <w:lang w:val="kk-KZ"/>
        </w:rPr>
      </w:pPr>
      <w:r w:rsidRPr="00007642">
        <w:rPr>
          <w:b/>
          <w:bCs/>
          <w:sz w:val="28"/>
          <w:szCs w:val="28"/>
          <w:lang w:val="kk-KZ"/>
        </w:rPr>
        <w:t>1.</w:t>
      </w:r>
      <w:r>
        <w:rPr>
          <w:b/>
          <w:bCs/>
          <w:sz w:val="28"/>
          <w:szCs w:val="28"/>
          <w:lang w:val="kk-KZ"/>
        </w:rPr>
        <w:t>Жалпы мәлімет</w:t>
      </w:r>
    </w:p>
    <w:p w:rsidR="002A3F73" w:rsidRDefault="002A3F73" w:rsidP="00A36FA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 xml:space="preserve"> - нақты бір ғылым, оқу пәні саласында өз білімдерін жетілдіруге, ой өрісін дамытуға, зияткерлік-зерттеу жұмыстарын түсінуге тырысқан, өз еркінімен құрылған оқушылар бірлестігі.  </w:t>
      </w:r>
    </w:p>
    <w:p w:rsidR="002A3F73" w:rsidRPr="00A625F5" w:rsidRDefault="002A3F73" w:rsidP="00A36F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 w:rsidRPr="00A625F5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№ 41 ЖОМ негізінде жұмыс жасайды. Оның өз атауы, эмблемасы, ұраны бар. </w:t>
      </w: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 xml:space="preserve">тің жұмысы берілген Қаулы негізінде ұстаздардың жетекшілігімен іске асуда. </w:t>
      </w:r>
    </w:p>
    <w:p w:rsidR="002A3F73" w:rsidRPr="00A36FAF" w:rsidRDefault="002A3F73" w:rsidP="00EB4FBC">
      <w:pPr>
        <w:ind w:firstLine="709"/>
        <w:jc w:val="center"/>
        <w:rPr>
          <w:b/>
          <w:bCs/>
          <w:sz w:val="28"/>
          <w:szCs w:val="28"/>
        </w:rPr>
      </w:pPr>
    </w:p>
    <w:p w:rsidR="002A3F73" w:rsidRPr="00A36FAF" w:rsidRDefault="002A3F73" w:rsidP="00EB4FBC">
      <w:pPr>
        <w:ind w:firstLine="709"/>
        <w:jc w:val="center"/>
        <w:rPr>
          <w:b/>
          <w:bCs/>
          <w:sz w:val="28"/>
          <w:szCs w:val="28"/>
        </w:rPr>
      </w:pPr>
      <w:r w:rsidRPr="00A36FAF">
        <w:rPr>
          <w:b/>
          <w:bCs/>
          <w:sz w:val="28"/>
          <w:szCs w:val="28"/>
        </w:rPr>
        <w:t xml:space="preserve">2. </w:t>
      </w:r>
      <w:r w:rsidRPr="00A36FAF">
        <w:rPr>
          <w:b/>
          <w:bCs/>
          <w:color w:val="000000"/>
          <w:sz w:val="28"/>
          <w:szCs w:val="28"/>
          <w:lang w:val="kk-KZ"/>
        </w:rPr>
        <w:t>Олимпиадалық қоры бар мектептің мақсаты</w:t>
      </w:r>
    </w:p>
    <w:p w:rsidR="002A3F73" w:rsidRDefault="002A3F73" w:rsidP="007A308E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Оқушылардың зияткерлік қабілеттерін анықтау және дамыту, олардың зияткерлік іс-әрекетпен шұғылдану ниетін тәрбиелеу, зерттеу жұмыстарымен тиімді жұмыс жасау қабілетін қалыптастыру.  </w:t>
      </w:r>
    </w:p>
    <w:p w:rsidR="002A3F73" w:rsidRPr="007A308E" w:rsidRDefault="002A3F73" w:rsidP="007A308E">
      <w:pPr>
        <w:ind w:firstLine="709"/>
        <w:jc w:val="both"/>
        <w:rPr>
          <w:b/>
          <w:bCs/>
          <w:sz w:val="28"/>
          <w:szCs w:val="28"/>
        </w:rPr>
      </w:pPr>
    </w:p>
    <w:p w:rsidR="002A3F73" w:rsidRPr="00A36FAF" w:rsidRDefault="002A3F73" w:rsidP="00EB4FBC">
      <w:pPr>
        <w:ind w:firstLine="709"/>
        <w:jc w:val="center"/>
        <w:rPr>
          <w:b/>
          <w:bCs/>
          <w:sz w:val="28"/>
          <w:szCs w:val="28"/>
        </w:rPr>
      </w:pPr>
      <w:r w:rsidRPr="00A36FAF">
        <w:rPr>
          <w:b/>
          <w:bCs/>
          <w:sz w:val="28"/>
          <w:szCs w:val="28"/>
        </w:rPr>
        <w:t>3.</w:t>
      </w:r>
      <w:r w:rsidRPr="00A36FAF">
        <w:rPr>
          <w:b/>
          <w:bCs/>
          <w:color w:val="000000"/>
          <w:sz w:val="28"/>
          <w:szCs w:val="28"/>
          <w:lang w:val="kk-KZ"/>
        </w:rPr>
        <w:t xml:space="preserve"> Олимпиадалық қоры бар мектептің міндеті</w:t>
      </w:r>
    </w:p>
    <w:p w:rsidR="002A3F73" w:rsidRPr="00A36FAF" w:rsidRDefault="002A3F73" w:rsidP="00EB4FBC">
      <w:pPr>
        <w:pStyle w:val="BodyTextIndent"/>
        <w:tabs>
          <w:tab w:val="left" w:pos="900"/>
        </w:tabs>
        <w:ind w:firstLine="709"/>
        <w:rPr>
          <w:lang w:val="kk-KZ"/>
        </w:rPr>
      </w:pPr>
      <w:r>
        <w:t>-</w:t>
      </w:r>
      <w:r>
        <w:rPr>
          <w:lang w:val="kk-KZ"/>
        </w:rPr>
        <w:t xml:space="preserve"> Мектеп оқушылардың қалалық, облыстық, республикалық пән олимпиадаларында қатысуының нәтижелігін арттыру;</w:t>
      </w:r>
    </w:p>
    <w:p w:rsidR="002A3F73" w:rsidRPr="007126CB" w:rsidRDefault="002A3F73" w:rsidP="00EB4FBC">
      <w:pPr>
        <w:pStyle w:val="BodyTextIndent"/>
        <w:tabs>
          <w:tab w:val="left" w:pos="900"/>
        </w:tabs>
        <w:ind w:firstLine="709"/>
        <w:rPr>
          <w:lang w:val="kk-KZ"/>
        </w:rPr>
      </w:pPr>
      <w:r w:rsidRPr="007126CB">
        <w:rPr>
          <w:lang w:val="kk-KZ"/>
        </w:rPr>
        <w:t>-</w:t>
      </w:r>
      <w:r>
        <w:rPr>
          <w:lang w:val="kk-KZ"/>
        </w:rPr>
        <w:t xml:space="preserve"> Мектептің олимпиадалық командасын анықтап және даярлау жүйесін дамыту</w:t>
      </w:r>
      <w:r w:rsidRPr="007126CB">
        <w:rPr>
          <w:lang w:val="kk-KZ"/>
        </w:rPr>
        <w:t xml:space="preserve">; </w:t>
      </w:r>
    </w:p>
    <w:p w:rsidR="002A3F73" w:rsidRDefault="002A3F73" w:rsidP="002A181F">
      <w:pPr>
        <w:tabs>
          <w:tab w:val="left" w:pos="900"/>
        </w:tabs>
        <w:ind w:firstLine="709"/>
        <w:jc w:val="both"/>
        <w:rPr>
          <w:sz w:val="28"/>
          <w:szCs w:val="28"/>
          <w:lang w:val="kk-KZ"/>
        </w:rPr>
      </w:pPr>
      <w:r w:rsidRPr="007126C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Мектеп оқушылардың тәжірибелік білімі мен теориялық білім деңгейін арттыру үшін жағдай жасау</w:t>
      </w:r>
    </w:p>
    <w:p w:rsidR="002A3F73" w:rsidRPr="002A181F" w:rsidRDefault="002A3F73" w:rsidP="002A181F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2A3F73" w:rsidRPr="007126CB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EB4FB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kk-KZ"/>
        </w:rPr>
        <w:t xml:space="preserve"> Жұмыстың нысаны мен мазмұндылығы</w:t>
      </w:r>
    </w:p>
    <w:p w:rsidR="002A3F73" w:rsidRPr="007126CB" w:rsidRDefault="002A3F73" w:rsidP="007126CB">
      <w:pPr>
        <w:ind w:firstLine="709"/>
        <w:jc w:val="both"/>
        <w:rPr>
          <w:sz w:val="28"/>
          <w:szCs w:val="28"/>
          <w:lang w:val="kk-KZ"/>
        </w:rPr>
      </w:pPr>
      <w:r w:rsidRPr="007126C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Оқушылардың қабілеттерін анықтайтын және дамытатын психологиялық-педагогикалық технология банкін құру</w:t>
      </w:r>
      <w:r w:rsidRPr="007126CB">
        <w:rPr>
          <w:sz w:val="28"/>
          <w:szCs w:val="28"/>
          <w:lang w:val="kk-KZ"/>
        </w:rPr>
        <w:t xml:space="preserve">;  </w:t>
      </w:r>
    </w:p>
    <w:p w:rsidR="002A3F73" w:rsidRPr="00CE46A4" w:rsidRDefault="002A3F73" w:rsidP="002A181F">
      <w:pPr>
        <w:ind w:firstLine="709"/>
        <w:jc w:val="both"/>
        <w:rPr>
          <w:sz w:val="28"/>
          <w:szCs w:val="28"/>
          <w:lang w:val="kk-KZ"/>
        </w:rPr>
      </w:pPr>
      <w:r w:rsidRPr="007126C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Нақты бір пән саласында қызықтыратын мәселені, тақырыпты, сұрақты зерделеуге </w:t>
      </w:r>
      <w:r w:rsidRPr="00007642">
        <w:rPr>
          <w:color w:val="000000"/>
          <w:sz w:val="28"/>
          <w:szCs w:val="28"/>
          <w:lang w:val="kk-KZ"/>
        </w:rPr>
        <w:t>Олимпиадалық қор</w:t>
      </w:r>
      <w:r>
        <w:rPr>
          <w:color w:val="000000"/>
          <w:sz w:val="28"/>
          <w:szCs w:val="28"/>
          <w:lang w:val="kk-KZ"/>
        </w:rPr>
        <w:t>дағы мектеп мүшелерінің – оқушылардың жеке сұранысы қанағаттандырылсын</w:t>
      </w:r>
      <w:r w:rsidRPr="00CE46A4">
        <w:rPr>
          <w:sz w:val="28"/>
          <w:szCs w:val="28"/>
          <w:lang w:val="kk-KZ"/>
        </w:rPr>
        <w:t>;</w:t>
      </w:r>
    </w:p>
    <w:p w:rsidR="002A3F73" w:rsidRPr="00CE46A4" w:rsidRDefault="002A3F73" w:rsidP="002A181F">
      <w:pPr>
        <w:ind w:firstLine="709"/>
        <w:jc w:val="both"/>
        <w:rPr>
          <w:sz w:val="28"/>
          <w:szCs w:val="28"/>
          <w:lang w:val="kk-KZ"/>
        </w:rPr>
      </w:pPr>
      <w:r w:rsidRPr="00CE46A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Мектеп оқушыларының пән олимпиадаға дайындығы</w:t>
      </w:r>
      <w:r w:rsidRPr="00CE46A4">
        <w:rPr>
          <w:sz w:val="28"/>
          <w:szCs w:val="28"/>
          <w:lang w:val="kk-KZ"/>
        </w:rPr>
        <w:t>;</w:t>
      </w:r>
    </w:p>
    <w:p w:rsidR="002A3F73" w:rsidRDefault="002A3F73" w:rsidP="002A181F">
      <w:pPr>
        <w:ind w:firstLine="709"/>
        <w:jc w:val="both"/>
        <w:rPr>
          <w:sz w:val="28"/>
          <w:szCs w:val="28"/>
          <w:lang w:val="kk-KZ"/>
        </w:rPr>
      </w:pPr>
      <w:r w:rsidRPr="00CE46A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Дарынды балалармен жұмыс жасау бойынша мамандардың тәжірибемен алмасуы</w:t>
      </w:r>
      <w:r w:rsidRPr="00CE46A4">
        <w:rPr>
          <w:sz w:val="28"/>
          <w:szCs w:val="28"/>
          <w:lang w:val="kk-KZ"/>
        </w:rPr>
        <w:t>.</w:t>
      </w:r>
    </w:p>
    <w:p w:rsidR="002A3F73" w:rsidRPr="00CE46A4" w:rsidRDefault="002A3F73" w:rsidP="002A181F">
      <w:pPr>
        <w:ind w:firstLine="709"/>
        <w:jc w:val="both"/>
        <w:rPr>
          <w:sz w:val="28"/>
          <w:szCs w:val="28"/>
          <w:lang w:val="kk-KZ"/>
        </w:rPr>
      </w:pPr>
      <w:r w:rsidRPr="00CE46A4">
        <w:rPr>
          <w:sz w:val="28"/>
          <w:szCs w:val="28"/>
          <w:lang w:val="kk-KZ"/>
        </w:rPr>
        <w:t xml:space="preserve"> </w:t>
      </w:r>
    </w:p>
    <w:p w:rsidR="002A3F73" w:rsidRPr="00CE46A4" w:rsidRDefault="002A3F73" w:rsidP="002A181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Жұмыстың негізгі нысандары болып келесі табылады</w:t>
      </w:r>
      <w:r w:rsidRPr="00CE46A4">
        <w:rPr>
          <w:b/>
          <w:bCs/>
          <w:sz w:val="28"/>
          <w:szCs w:val="28"/>
          <w:lang w:val="kk-KZ"/>
        </w:rPr>
        <w:t>:</w:t>
      </w:r>
    </w:p>
    <w:p w:rsidR="002A3F73" w:rsidRPr="00CE46A4" w:rsidRDefault="002A3F73" w:rsidP="002A181F">
      <w:pPr>
        <w:ind w:firstLine="709"/>
        <w:jc w:val="both"/>
        <w:rPr>
          <w:sz w:val="28"/>
          <w:szCs w:val="28"/>
          <w:lang w:val="kk-KZ"/>
        </w:rPr>
      </w:pPr>
      <w:r w:rsidRPr="00CE46A4">
        <w:rPr>
          <w:sz w:val="28"/>
          <w:szCs w:val="28"/>
          <w:lang w:val="kk-KZ"/>
        </w:rPr>
        <w:t xml:space="preserve">- екі аспектіде қарастырылатын оқушылармен жасалатын жеке жұмыс: </w:t>
      </w:r>
      <w:r>
        <w:rPr>
          <w:sz w:val="28"/>
          <w:szCs w:val="28"/>
          <w:lang w:val="kk-KZ"/>
        </w:rPr>
        <w:t>жеке тапсырмалар</w:t>
      </w:r>
      <w:r w:rsidRPr="00CE46A4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бекітілген кестег</w:t>
      </w:r>
      <w:r w:rsidRPr="00CE46A4">
        <w:rPr>
          <w:sz w:val="28"/>
          <w:szCs w:val="28"/>
          <w:lang w:val="kk-KZ"/>
        </w:rPr>
        <w:t>е сәйкес сабақтың жүйелі жүргізілуі;</w:t>
      </w:r>
    </w:p>
    <w:p w:rsidR="002A3F73" w:rsidRPr="002248BE" w:rsidRDefault="002A3F73" w:rsidP="002A181F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2248BE">
        <w:rPr>
          <w:sz w:val="28"/>
          <w:szCs w:val="28"/>
          <w:lang w:val="kk-KZ"/>
        </w:rPr>
        <w:t>-</w:t>
      </w:r>
      <w:r w:rsidRPr="00CE46A4">
        <w:rPr>
          <w:sz w:val="28"/>
          <w:szCs w:val="28"/>
          <w:lang w:val="kk-KZ"/>
        </w:rPr>
        <w:t xml:space="preserve"> жеке бағдарлама бойынша </w:t>
      </w:r>
      <w:r>
        <w:rPr>
          <w:sz w:val="28"/>
          <w:szCs w:val="28"/>
          <w:lang w:val="kk-KZ"/>
        </w:rPr>
        <w:t>оқушылармен жұмыс жасау</w:t>
      </w:r>
      <w:r w:rsidRPr="002248BE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кеңес беру</w:t>
      </w:r>
      <w:r w:rsidRPr="002248BE">
        <w:rPr>
          <w:sz w:val="28"/>
          <w:szCs w:val="28"/>
          <w:lang w:val="kk-KZ"/>
        </w:rPr>
        <w:t>, олимпиада</w:t>
      </w:r>
      <w:r>
        <w:rPr>
          <w:sz w:val="28"/>
          <w:szCs w:val="28"/>
          <w:lang w:val="kk-KZ"/>
        </w:rPr>
        <w:t>ларға даярлық</w:t>
      </w:r>
      <w:r w:rsidRPr="002248BE">
        <w:rPr>
          <w:sz w:val="28"/>
          <w:szCs w:val="28"/>
          <w:lang w:val="kk-KZ"/>
        </w:rPr>
        <w:t xml:space="preserve">); </w:t>
      </w:r>
    </w:p>
    <w:p w:rsidR="002A3F73" w:rsidRDefault="002A3F73" w:rsidP="0031265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жұмыстың топтық нысаны</w:t>
      </w:r>
      <w:r w:rsidRPr="00EB4FBC">
        <w:rPr>
          <w:sz w:val="28"/>
          <w:szCs w:val="28"/>
        </w:rPr>
        <w:t xml:space="preserve">;  </w:t>
      </w:r>
    </w:p>
    <w:p w:rsidR="002A3F73" w:rsidRDefault="002A3F73" w:rsidP="003126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жұмыстың көптік нысаны</w:t>
      </w:r>
      <w:r w:rsidRPr="00EB4FBC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дәрістер</w:t>
      </w:r>
      <w:r w:rsidRPr="00EB4FBC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пән апталығына дайындық және т.б.</w:t>
      </w:r>
    </w:p>
    <w:p w:rsidR="002A3F73" w:rsidRPr="002248BE" w:rsidRDefault="002A3F73" w:rsidP="00312651">
      <w:pPr>
        <w:ind w:firstLine="709"/>
        <w:jc w:val="both"/>
        <w:rPr>
          <w:b/>
          <w:bCs/>
          <w:sz w:val="28"/>
          <w:szCs w:val="28"/>
        </w:rPr>
      </w:pPr>
    </w:p>
    <w:p w:rsidR="002A3F73" w:rsidRDefault="002A3F73" w:rsidP="00EB4FBC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2248BE">
        <w:rPr>
          <w:b/>
          <w:bCs/>
          <w:sz w:val="28"/>
          <w:szCs w:val="28"/>
        </w:rPr>
        <w:t>5.</w:t>
      </w:r>
      <w:r w:rsidRPr="002248BE">
        <w:rPr>
          <w:b/>
          <w:bCs/>
          <w:sz w:val="28"/>
          <w:szCs w:val="28"/>
          <w:lang w:val="kk-KZ"/>
        </w:rPr>
        <w:t xml:space="preserve"> </w:t>
      </w:r>
      <w:r w:rsidRPr="002248BE">
        <w:rPr>
          <w:b/>
          <w:bCs/>
          <w:color w:val="000000"/>
          <w:sz w:val="28"/>
          <w:szCs w:val="28"/>
          <w:lang w:val="kk-KZ"/>
        </w:rPr>
        <w:t>Олимпиадалық қоры бар мектептің жұмысын ұйымдастыру</w:t>
      </w:r>
      <w:r w:rsidRPr="00EB4FBC">
        <w:rPr>
          <w:b/>
          <w:bCs/>
          <w:sz w:val="28"/>
          <w:szCs w:val="28"/>
        </w:rPr>
        <w:t xml:space="preserve"> </w:t>
      </w:r>
    </w:p>
    <w:p w:rsidR="002A3F73" w:rsidRDefault="002A3F73" w:rsidP="00EB4FBC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 xml:space="preserve">тің құрамына мектептегі 3-11 сыныптың оқушылары енеді. Жыл ағымында мүшелер құрамы алмасуы мүмкін. </w:t>
      </w: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 xml:space="preserve">тің жетекшсі ретінде тәжірибелі ұстаз тағайындалады. Ұстаздар құрамына мектептегі мұғалімдер қатарынан анықталады. Пән бойынша оқушыны олимпиадаға даярлау бағдарламасы мұғаліммен әзірленеді және мектептің ғылыми-әдістемелік кеңесінде бекітіледі. Сабақтар жыл ағымында кестеге сәйкес жүргізіледі. Сабақтың өту орны әкімшіліктің келісімі бойынша мектепің оқу кабинеттерінде жүргізіледі.   </w:t>
      </w:r>
    </w:p>
    <w:p w:rsidR="002A3F73" w:rsidRDefault="002A3F73" w:rsidP="008B13FE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Оқу жылының аяғында </w:t>
      </w: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>тің жетекшісі педагогикалық кеңесте жұмыс нәтижесі туралы есеп береді</w:t>
      </w:r>
      <w:r w:rsidRPr="00282173">
        <w:rPr>
          <w:sz w:val="28"/>
          <w:szCs w:val="28"/>
          <w:lang w:val="kk-KZ"/>
        </w:rPr>
        <w:t>.</w:t>
      </w:r>
    </w:p>
    <w:p w:rsidR="002A3F73" w:rsidRPr="00282173" w:rsidRDefault="002A3F73" w:rsidP="008B13FE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282173">
        <w:rPr>
          <w:sz w:val="28"/>
          <w:szCs w:val="28"/>
          <w:lang w:val="kk-KZ"/>
        </w:rPr>
        <w:t xml:space="preserve"> </w:t>
      </w:r>
    </w:p>
    <w:p w:rsidR="002A3F73" w:rsidRPr="00282173" w:rsidRDefault="002A3F73" w:rsidP="008B13FE">
      <w:pPr>
        <w:ind w:firstLine="709"/>
        <w:rPr>
          <w:b/>
          <w:bCs/>
          <w:sz w:val="28"/>
          <w:szCs w:val="28"/>
          <w:lang w:val="kk-KZ"/>
        </w:rPr>
      </w:pPr>
      <w:r w:rsidRPr="00282173">
        <w:rPr>
          <w:b/>
          <w:bCs/>
          <w:sz w:val="28"/>
          <w:szCs w:val="28"/>
          <w:lang w:val="kk-KZ"/>
        </w:rPr>
        <w:t xml:space="preserve">6. </w:t>
      </w:r>
      <w:r w:rsidRPr="00282173">
        <w:rPr>
          <w:b/>
          <w:bCs/>
          <w:color w:val="000000"/>
          <w:sz w:val="28"/>
          <w:szCs w:val="28"/>
          <w:lang w:val="kk-KZ"/>
        </w:rPr>
        <w:t>Олимпиадалық қоры бар мектеп мүшелерінің құқықтары мен міндеттері</w:t>
      </w:r>
      <w:r w:rsidRPr="00282173">
        <w:rPr>
          <w:b/>
          <w:bCs/>
          <w:sz w:val="28"/>
          <w:szCs w:val="28"/>
          <w:lang w:val="kk-KZ"/>
        </w:rPr>
        <w:t xml:space="preserve"> </w:t>
      </w:r>
    </w:p>
    <w:p w:rsidR="002A3F73" w:rsidRPr="00282173" w:rsidRDefault="002A3F73" w:rsidP="00EB4FBC">
      <w:pPr>
        <w:ind w:firstLine="709"/>
        <w:rPr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>тің мүшелері құқылы:</w:t>
      </w:r>
      <w:r w:rsidRPr="00282173">
        <w:rPr>
          <w:sz w:val="28"/>
          <w:szCs w:val="28"/>
          <w:lang w:val="kk-KZ"/>
        </w:rPr>
        <w:t xml:space="preserve">            </w:t>
      </w:r>
    </w:p>
    <w:p w:rsidR="002A3F73" w:rsidRPr="00282173" w:rsidRDefault="002A3F73" w:rsidP="008B13FE">
      <w:pPr>
        <w:ind w:left="709"/>
        <w:jc w:val="both"/>
        <w:rPr>
          <w:sz w:val="28"/>
          <w:szCs w:val="28"/>
          <w:lang w:val="kk-KZ"/>
        </w:rPr>
      </w:pPr>
      <w:r w:rsidRPr="0028217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өзін қызықтыратын ғылым саласын таңдау</w:t>
      </w:r>
      <w:r w:rsidRPr="00282173">
        <w:rPr>
          <w:sz w:val="28"/>
          <w:szCs w:val="28"/>
          <w:lang w:val="kk-KZ"/>
        </w:rPr>
        <w:t xml:space="preserve">;  </w:t>
      </w:r>
    </w:p>
    <w:p w:rsidR="002A3F73" w:rsidRPr="00282173" w:rsidRDefault="002A3F73" w:rsidP="008B13FE">
      <w:pPr>
        <w:ind w:firstLine="709"/>
        <w:jc w:val="both"/>
        <w:rPr>
          <w:sz w:val="28"/>
          <w:szCs w:val="28"/>
          <w:lang w:val="kk-KZ"/>
        </w:rPr>
      </w:pPr>
      <w:r w:rsidRPr="0028217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ұстаздар, мектеп әкімшілігі тарапынан әдістемелік, ақпараттық, ғылыми, ұйымдастырушылық көмек алу</w:t>
      </w:r>
      <w:r w:rsidRPr="00282173">
        <w:rPr>
          <w:sz w:val="28"/>
          <w:szCs w:val="28"/>
          <w:lang w:val="kk-KZ"/>
        </w:rPr>
        <w:t>;</w:t>
      </w:r>
    </w:p>
    <w:p w:rsidR="002A3F73" w:rsidRPr="00282173" w:rsidRDefault="002A3F73" w:rsidP="008B13FE">
      <w:pPr>
        <w:ind w:firstLine="709"/>
        <w:jc w:val="both"/>
        <w:rPr>
          <w:sz w:val="28"/>
          <w:szCs w:val="28"/>
          <w:lang w:val="kk-KZ"/>
        </w:rPr>
      </w:pPr>
      <w:r w:rsidRPr="0028217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оқу кабинеттердің жабдықтарымен, кітапханамен, компьютерлік сыныптармен, мектептегі басқа да білім ресурстарымен қолдану.</w:t>
      </w:r>
      <w:r w:rsidRPr="00282173">
        <w:rPr>
          <w:sz w:val="28"/>
          <w:szCs w:val="28"/>
          <w:lang w:val="kk-KZ"/>
        </w:rPr>
        <w:t xml:space="preserve"> </w:t>
      </w:r>
    </w:p>
    <w:p w:rsidR="002A3F73" w:rsidRPr="001D036A" w:rsidRDefault="002A3F73" w:rsidP="008B13FE">
      <w:pPr>
        <w:ind w:firstLine="709"/>
        <w:rPr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 w:rsidRPr="001D036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мүшелері</w:t>
      </w:r>
      <w:r w:rsidRPr="001D036A">
        <w:rPr>
          <w:sz w:val="28"/>
          <w:szCs w:val="28"/>
          <w:lang w:val="kk-KZ"/>
        </w:rPr>
        <w:t xml:space="preserve">:  </w:t>
      </w:r>
    </w:p>
    <w:p w:rsidR="002A3F73" w:rsidRPr="001D036A" w:rsidRDefault="002A3F73" w:rsidP="008B13FE">
      <w:pPr>
        <w:ind w:firstLine="709"/>
        <w:rPr>
          <w:sz w:val="28"/>
          <w:szCs w:val="28"/>
          <w:lang w:val="kk-KZ"/>
        </w:rPr>
      </w:pPr>
      <w:r w:rsidRPr="001D036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пән олимпиадаларға қатыса алады</w:t>
      </w:r>
      <w:r w:rsidRPr="001D036A">
        <w:rPr>
          <w:sz w:val="28"/>
          <w:szCs w:val="28"/>
          <w:lang w:val="kk-KZ"/>
        </w:rPr>
        <w:t>;</w:t>
      </w:r>
    </w:p>
    <w:p w:rsidR="002A3F73" w:rsidRPr="001D036A" w:rsidRDefault="002A3F73" w:rsidP="008B13FE">
      <w:pPr>
        <w:ind w:firstLine="709"/>
        <w:rPr>
          <w:sz w:val="28"/>
          <w:szCs w:val="28"/>
          <w:lang w:val="kk-KZ"/>
        </w:rPr>
      </w:pPr>
      <w:r w:rsidRPr="001D036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таңдаған ғылым саласы (оқу пәні) бойынша өздігінен және ұстаздардың жетекшілігімен білімдерін тереңдетіп және кеңейте алады</w:t>
      </w:r>
      <w:r w:rsidRPr="001D036A">
        <w:rPr>
          <w:sz w:val="28"/>
          <w:szCs w:val="28"/>
          <w:lang w:val="kk-KZ"/>
        </w:rPr>
        <w:t xml:space="preserve">; </w:t>
      </w:r>
    </w:p>
    <w:p w:rsidR="002A3F73" w:rsidRDefault="002A3F73" w:rsidP="008B13FE">
      <w:pPr>
        <w:ind w:left="709"/>
        <w:rPr>
          <w:sz w:val="28"/>
          <w:szCs w:val="28"/>
          <w:lang w:val="kk-KZ"/>
        </w:rPr>
      </w:pPr>
      <w:r w:rsidRPr="001D036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жоғары біліміпаздық әрекетін білдіре алады</w:t>
      </w:r>
      <w:r w:rsidRPr="001D036A">
        <w:rPr>
          <w:sz w:val="28"/>
          <w:szCs w:val="28"/>
          <w:lang w:val="kk-KZ"/>
        </w:rPr>
        <w:t xml:space="preserve">.  </w:t>
      </w:r>
    </w:p>
    <w:p w:rsidR="002A3F73" w:rsidRPr="001D036A" w:rsidRDefault="002A3F73" w:rsidP="008B13FE">
      <w:pPr>
        <w:ind w:left="709"/>
        <w:rPr>
          <w:sz w:val="28"/>
          <w:szCs w:val="28"/>
          <w:lang w:val="kk-KZ"/>
        </w:rPr>
      </w:pPr>
      <w:r w:rsidRPr="001D036A">
        <w:rPr>
          <w:sz w:val="28"/>
          <w:szCs w:val="28"/>
          <w:lang w:val="kk-KZ"/>
        </w:rPr>
        <w:t xml:space="preserve">       </w:t>
      </w:r>
    </w:p>
    <w:p w:rsidR="002A3F73" w:rsidRPr="00332F38" w:rsidRDefault="002A3F73" w:rsidP="008B13FE">
      <w:pPr>
        <w:pStyle w:val="HTMLPreformatted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332F38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Қаржыландыру және материалдық база</w:t>
      </w:r>
      <w:r w:rsidRPr="00332F38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2A3F73" w:rsidRDefault="002A3F73" w:rsidP="00EB4FBC">
      <w:pPr>
        <w:pStyle w:val="HTMLPreformatte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>тің қаржыландыру және материалдық-техникалық қамтылу көзі келесі болып табылады:</w:t>
      </w:r>
      <w:r w:rsidRPr="00332F3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2A3F73" w:rsidRPr="00332F38" w:rsidRDefault="002A3F73" w:rsidP="00332F38">
      <w:pPr>
        <w:pStyle w:val="HTMLPreformatted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32F38">
        <w:rPr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Жеке және заңды тұлғалардың өз еріктерімен салатын жарнасы</w:t>
      </w:r>
      <w:r w:rsidRPr="00332F38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2A3F73" w:rsidRPr="007E6DA2" w:rsidRDefault="002A3F73" w:rsidP="008B13FE">
      <w:pPr>
        <w:pStyle w:val="HTMLPreformatted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E6DA2">
        <w:rPr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Мектептің бюджеттен тыс келетін қаржысы</w:t>
      </w:r>
      <w:r w:rsidRPr="007E6DA2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2A3F73" w:rsidRPr="007E6DA2" w:rsidRDefault="002A3F73" w:rsidP="008B13FE">
      <w:pPr>
        <w:pStyle w:val="HTMLPreformatted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E6DA2">
        <w:rPr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Заңмен рұқсат берілген басқа жолдар</w:t>
      </w:r>
      <w:r w:rsidRPr="007E6DA2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Default="002A3F73" w:rsidP="009B0E98">
      <w:pPr>
        <w:rPr>
          <w:b/>
          <w:bCs/>
          <w:sz w:val="28"/>
          <w:szCs w:val="28"/>
          <w:lang w:val="kk-KZ"/>
        </w:rPr>
      </w:pPr>
    </w:p>
    <w:p w:rsidR="002A3F73" w:rsidRPr="009B0E98" w:rsidRDefault="002A3F73" w:rsidP="009B0E98">
      <w:pPr>
        <w:rPr>
          <w:b/>
          <w:bCs/>
          <w:sz w:val="28"/>
          <w:szCs w:val="28"/>
          <w:lang w:val="kk-KZ"/>
        </w:rPr>
      </w:pP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7E6DA2">
        <w:rPr>
          <w:b/>
          <w:bCs/>
          <w:color w:val="000000"/>
          <w:sz w:val="28"/>
          <w:szCs w:val="28"/>
          <w:lang w:val="kk-KZ"/>
        </w:rPr>
        <w:t>Олимпиадалық қоры бар мектептің жұмыс жоспары</w:t>
      </w:r>
      <w:r>
        <w:rPr>
          <w:b/>
          <w:bCs/>
          <w:sz w:val="28"/>
          <w:szCs w:val="28"/>
        </w:rPr>
        <w:t xml:space="preserve"> </w:t>
      </w:r>
    </w:p>
    <w:p w:rsidR="002A3F73" w:rsidRPr="007E6DA2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968"/>
        <w:gridCol w:w="2336"/>
        <w:gridCol w:w="2337"/>
      </w:tblGrid>
      <w:tr w:rsidR="002A3F73" w:rsidRPr="00007642">
        <w:tc>
          <w:tcPr>
            <w:tcW w:w="704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764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бағыттар</w:t>
            </w:r>
          </w:p>
        </w:tc>
        <w:tc>
          <w:tcPr>
            <w:tcW w:w="2336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37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2A3F73" w:rsidRPr="00007642">
        <w:tc>
          <w:tcPr>
            <w:tcW w:w="9345" w:type="dxa"/>
            <w:gridSpan w:val="4"/>
          </w:tcPr>
          <w:p w:rsidR="002A3F73" w:rsidRPr="00007642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Ұйымдастырушылық жұмыс 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642">
              <w:rPr>
                <w:color w:val="000000"/>
                <w:sz w:val="28"/>
                <w:szCs w:val="28"/>
                <w:lang w:val="kk-KZ"/>
              </w:rPr>
              <w:t>Олимпиадалық қоры бар мектеп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тің жұмыс жоспарын құру </w:t>
            </w:r>
          </w:p>
        </w:tc>
        <w:tc>
          <w:tcPr>
            <w:tcW w:w="2336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Қыркүйек </w:t>
            </w:r>
            <w:r w:rsidRPr="000076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642">
              <w:rPr>
                <w:color w:val="000000"/>
                <w:sz w:val="28"/>
                <w:szCs w:val="28"/>
                <w:lang w:val="kk-KZ"/>
              </w:rPr>
              <w:t>Олимпиадалық қоры бар мектеп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қатысушыларының мәліметтер базасын қалыптастыру </w:t>
            </w:r>
          </w:p>
        </w:tc>
        <w:tc>
          <w:tcPr>
            <w:tcW w:w="2336" w:type="dxa"/>
            <w:vAlign w:val="center"/>
          </w:tcPr>
          <w:p w:rsidR="002A3F73" w:rsidRPr="00007642" w:rsidRDefault="002A3F73" w:rsidP="006967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</w:rPr>
              <w:t>Рахметова Г</w:t>
            </w:r>
            <w:r w:rsidRPr="00007642">
              <w:rPr>
                <w:sz w:val="28"/>
                <w:szCs w:val="28"/>
                <w:lang w:val="kk-KZ"/>
              </w:rPr>
              <w:t>.О.</w:t>
            </w:r>
          </w:p>
        </w:tc>
      </w:tr>
      <w:tr w:rsidR="002A3F73" w:rsidRPr="00007642">
        <w:tc>
          <w:tcPr>
            <w:tcW w:w="9345" w:type="dxa"/>
            <w:gridSpan w:val="4"/>
          </w:tcPr>
          <w:p w:rsidR="002A3F73" w:rsidRPr="00007642" w:rsidRDefault="002A3F73" w:rsidP="006967D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642">
              <w:rPr>
                <w:b/>
                <w:bCs/>
                <w:sz w:val="28"/>
                <w:szCs w:val="28"/>
              </w:rPr>
              <w:t>Диагности</w:t>
            </w:r>
            <w:r>
              <w:rPr>
                <w:b/>
                <w:bCs/>
                <w:sz w:val="28"/>
                <w:szCs w:val="28"/>
                <w:lang w:val="kk-KZ"/>
              </w:rPr>
              <w:t>калық жұмыс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007642">
              <w:rPr>
                <w:sz w:val="28"/>
                <w:szCs w:val="28"/>
              </w:rPr>
              <w:t>иагности</w:t>
            </w:r>
            <w:r>
              <w:rPr>
                <w:sz w:val="28"/>
                <w:szCs w:val="28"/>
                <w:lang w:val="kk-KZ"/>
              </w:rPr>
              <w:t>калық</w:t>
            </w:r>
            <w:r w:rsidRPr="00007642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  <w:lang w:val="kk-KZ"/>
              </w:rPr>
              <w:t>дарды даярлау</w:t>
            </w:r>
            <w:r w:rsidRPr="0000764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ата-аналар үшін сауалнама</w:t>
            </w:r>
            <w:r w:rsidRPr="000076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оқушылар үшін тестілеу</w:t>
            </w:r>
            <w:r w:rsidRPr="000076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бақылау </w:t>
            </w:r>
            <w:r w:rsidRPr="00007642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  <w:lang w:val="kk-KZ"/>
              </w:rPr>
              <w:t>асы және т.б.</w:t>
            </w:r>
            <w:r w:rsidRPr="00007642">
              <w:rPr>
                <w:sz w:val="28"/>
                <w:szCs w:val="28"/>
              </w:rPr>
              <w:t>).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 - қараша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п</w:t>
            </w:r>
            <w:r w:rsidRPr="00007642">
              <w:rPr>
                <w:sz w:val="28"/>
                <w:szCs w:val="28"/>
                <w:lang w:val="kk-KZ"/>
              </w:rPr>
              <w:t>ихолог</w:t>
            </w:r>
            <w:r>
              <w:rPr>
                <w:sz w:val="28"/>
                <w:szCs w:val="28"/>
                <w:lang w:val="kk-KZ"/>
              </w:rPr>
              <w:t>тары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Оқытылушылардың қызығушылықтары мен әуестілігін зерделеу</w:t>
            </w:r>
            <w:r w:rsidRPr="0000764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дарындылықтың барлық түрі критерийлерін анықтау</w:t>
            </w:r>
            <w:r w:rsidRPr="00007642"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A3F73" w:rsidRPr="00A6424E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Ряснова Ю.В.</w:t>
            </w:r>
          </w:p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Сансызбаева М.Д.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Ата-аналардың диагносттикасы мен жеке тілдесулері</w:t>
            </w:r>
            <w:r w:rsidRPr="00007642"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2A3F73" w:rsidRPr="00A6424E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 xml:space="preserve">Ряснова Ю.В. </w:t>
            </w:r>
            <w:r>
              <w:rPr>
                <w:sz w:val="28"/>
                <w:szCs w:val="28"/>
                <w:lang w:val="kk-KZ"/>
              </w:rPr>
              <w:t xml:space="preserve">Сынып жетекшілер </w:t>
            </w:r>
          </w:p>
        </w:tc>
      </w:tr>
      <w:tr w:rsidR="002A3F73" w:rsidRPr="00111BD4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Дарынды, қабілетті балаларды анықтау мен іріктеу</w:t>
            </w:r>
          </w:p>
        </w:tc>
        <w:tc>
          <w:tcPr>
            <w:tcW w:w="2336" w:type="dxa"/>
          </w:tcPr>
          <w:p w:rsidR="002A3F73" w:rsidRPr="00A6424E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 - қазан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  <w:p w:rsidR="002A3F73" w:rsidRPr="00007642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Пән-мұғалімдер </w:t>
            </w:r>
          </w:p>
        </w:tc>
      </w:tr>
      <w:tr w:rsidR="002A3F73" w:rsidRPr="00007642">
        <w:tc>
          <w:tcPr>
            <w:tcW w:w="9345" w:type="dxa"/>
            <w:gridSpan w:val="4"/>
          </w:tcPr>
          <w:p w:rsidR="002A3F73" w:rsidRPr="00A6424E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Зияткерлік даму 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A3F73" w:rsidRPr="00007642" w:rsidRDefault="002A3F73" w:rsidP="003E5E7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Олимпиаданың мектептік кезеңін өткізу үшін материалдарды даярлау 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Пән-мұғалімдер</w:t>
            </w:r>
          </w:p>
        </w:tc>
      </w:tr>
      <w:tr w:rsidR="002A3F73" w:rsidRPr="00111BD4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2A3F73" w:rsidRPr="006C4259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Олимпиаданың мектептік, қалалық кезеңіне қатысу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Қазан-желтоқсан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  <w:p w:rsidR="002A3F73" w:rsidRPr="00007642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Пән-мұғалімдер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A3F73" w:rsidRPr="00007642" w:rsidRDefault="002A3F73" w:rsidP="009C3F9B">
            <w:pPr>
              <w:rPr>
                <w:b/>
                <w:bCs/>
                <w:sz w:val="28"/>
                <w:szCs w:val="28"/>
              </w:rPr>
            </w:pPr>
            <w:r w:rsidRPr="00007642">
              <w:rPr>
                <w:color w:val="000000"/>
                <w:sz w:val="28"/>
                <w:szCs w:val="28"/>
                <w:lang w:val="kk-KZ"/>
              </w:rPr>
              <w:t>Олимпиадалық қоры бар мектеп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тің жұмыс нәтижесінің </w:t>
            </w:r>
            <w:r w:rsidRPr="000076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</w:t>
            </w:r>
            <w:r w:rsidRPr="00007642">
              <w:rPr>
                <w:sz w:val="28"/>
                <w:szCs w:val="28"/>
              </w:rPr>
              <w:t>ониторинг</w:t>
            </w:r>
            <w:r>
              <w:rPr>
                <w:sz w:val="28"/>
                <w:szCs w:val="28"/>
                <w:lang w:val="kk-KZ"/>
              </w:rPr>
              <w:t>ы</w:t>
            </w:r>
            <w:r w:rsidRPr="000076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</w:tc>
      </w:tr>
      <w:tr w:rsidR="002A3F73" w:rsidRPr="00007642">
        <w:tc>
          <w:tcPr>
            <w:tcW w:w="9345" w:type="dxa"/>
            <w:gridSpan w:val="4"/>
          </w:tcPr>
          <w:p w:rsidR="002A3F73" w:rsidRPr="006C4259" w:rsidRDefault="002A3F73" w:rsidP="006967D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Әдістемелі жетектеу 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Ұқсас ақпаратты жинау мен даярлау </w:t>
            </w:r>
            <w:r w:rsidRPr="0000764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мәліметтер базасын қалыптастыру мен толықтыру</w:t>
            </w:r>
            <w:r w:rsidRPr="000076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жеке жұмыстарды іске асыру бойынша есеп беру</w:t>
            </w:r>
            <w:r w:rsidRPr="00007642">
              <w:rPr>
                <w:sz w:val="28"/>
                <w:szCs w:val="28"/>
              </w:rPr>
              <w:t>,</w:t>
            </w:r>
          </w:p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  <w:lang w:val="kk-KZ"/>
              </w:rPr>
              <w:t>а нәтижесінің сараптамасы</w:t>
            </w:r>
            <w:r w:rsidRPr="00007642">
              <w:rPr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Жыл ағымында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</w:tc>
      </w:tr>
      <w:tr w:rsidR="002A3F73" w:rsidRPr="00007642">
        <w:tc>
          <w:tcPr>
            <w:tcW w:w="704" w:type="dxa"/>
          </w:tcPr>
          <w:p w:rsidR="002A3F73" w:rsidRPr="006D734A" w:rsidRDefault="002A3F73" w:rsidP="006967D9">
            <w:pPr>
              <w:jc w:val="center"/>
              <w:rPr>
                <w:sz w:val="28"/>
                <w:szCs w:val="28"/>
              </w:rPr>
            </w:pPr>
            <w:r w:rsidRPr="006D734A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2A3F73" w:rsidRPr="006D734A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642">
              <w:rPr>
                <w:color w:val="000000"/>
                <w:sz w:val="28"/>
                <w:szCs w:val="28"/>
                <w:lang w:val="kk-KZ"/>
              </w:rPr>
              <w:t>Олимпиадалық қоры бар мектеп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оқушыларының жұмысы бойынша әдістемелік материалдарды жинау және жүйелендіру</w:t>
            </w:r>
          </w:p>
        </w:tc>
        <w:tc>
          <w:tcPr>
            <w:tcW w:w="2336" w:type="dxa"/>
            <w:vAlign w:val="center"/>
          </w:tcPr>
          <w:p w:rsidR="002A3F73" w:rsidRPr="006D734A" w:rsidRDefault="002A3F73" w:rsidP="0069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337" w:type="dxa"/>
          </w:tcPr>
          <w:p w:rsidR="002A3F73" w:rsidRPr="006D734A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6D734A">
              <w:rPr>
                <w:sz w:val="28"/>
                <w:szCs w:val="28"/>
                <w:lang w:val="kk-KZ"/>
              </w:rPr>
              <w:t>Рахметова Г.О.</w:t>
            </w:r>
          </w:p>
          <w:p w:rsidR="002A3F73" w:rsidRPr="006D734A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6D734A">
              <w:rPr>
                <w:sz w:val="28"/>
                <w:szCs w:val="28"/>
                <w:lang w:val="kk-KZ"/>
              </w:rPr>
              <w:t>Тезекпаева С.М.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Оқу жылында «</w:t>
            </w:r>
            <w:r w:rsidRPr="00007642">
              <w:rPr>
                <w:color w:val="000000"/>
                <w:sz w:val="28"/>
                <w:szCs w:val="28"/>
                <w:lang w:val="kk-KZ"/>
              </w:rPr>
              <w:t>Олимпиадалық қоры бар мектеп</w:t>
            </w:r>
            <w:r>
              <w:rPr>
                <w:sz w:val="28"/>
                <w:szCs w:val="28"/>
                <w:lang w:val="kk-KZ"/>
              </w:rPr>
              <w:t xml:space="preserve">» жұмысының қорытындысы </w:t>
            </w:r>
          </w:p>
        </w:tc>
        <w:tc>
          <w:tcPr>
            <w:tcW w:w="2336" w:type="dxa"/>
            <w:vAlign w:val="center"/>
          </w:tcPr>
          <w:p w:rsidR="002A3F73" w:rsidRPr="00007642" w:rsidRDefault="002A3F73" w:rsidP="00696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</w:tc>
      </w:tr>
      <w:tr w:rsidR="002A3F73" w:rsidRPr="00007642">
        <w:tc>
          <w:tcPr>
            <w:tcW w:w="704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</w:rPr>
            </w:pPr>
            <w:r w:rsidRPr="00007642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A3F73" w:rsidRPr="00111BD4" w:rsidRDefault="002A3F73" w:rsidP="004602AB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Келесі жылға жұмысты жоспарлау</w:t>
            </w:r>
          </w:p>
        </w:tc>
        <w:tc>
          <w:tcPr>
            <w:tcW w:w="2336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337" w:type="dxa"/>
          </w:tcPr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 w:rsidRPr="00007642">
              <w:rPr>
                <w:sz w:val="28"/>
                <w:szCs w:val="28"/>
                <w:lang w:val="kk-KZ"/>
              </w:rPr>
              <w:t>Рахметова Г.О.</w:t>
            </w:r>
          </w:p>
          <w:p w:rsidR="002A3F73" w:rsidRPr="00007642" w:rsidRDefault="002A3F73" w:rsidP="006967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әкімшілігі</w:t>
            </w:r>
          </w:p>
        </w:tc>
      </w:tr>
    </w:tbl>
    <w:p w:rsidR="002A3F73" w:rsidRPr="00EB4FBC" w:rsidRDefault="002A3F73" w:rsidP="00EB4FBC">
      <w:pPr>
        <w:ind w:firstLine="709"/>
        <w:jc w:val="center"/>
        <w:rPr>
          <w:b/>
          <w:bCs/>
          <w:sz w:val="28"/>
          <w:szCs w:val="28"/>
        </w:rPr>
      </w:pPr>
    </w:p>
    <w:p w:rsidR="002A3F73" w:rsidRPr="009B0E98" w:rsidRDefault="002A3F73" w:rsidP="00EB4FBC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2A3F73" w:rsidRPr="00EB4FBC" w:rsidRDefault="002A3F73" w:rsidP="00EB4FBC">
      <w:pPr>
        <w:ind w:firstLine="709"/>
        <w:jc w:val="center"/>
        <w:rPr>
          <w:b/>
          <w:bCs/>
          <w:sz w:val="28"/>
          <w:szCs w:val="28"/>
        </w:rPr>
      </w:pPr>
    </w:p>
    <w:p w:rsidR="002A3F73" w:rsidRPr="00F21AF3" w:rsidRDefault="002A3F73" w:rsidP="00F21AF3">
      <w:pPr>
        <w:jc w:val="center"/>
        <w:rPr>
          <w:color w:val="000000"/>
          <w:sz w:val="28"/>
          <w:szCs w:val="28"/>
        </w:rPr>
      </w:pPr>
      <w:r w:rsidRPr="00F21A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kk-KZ"/>
        </w:rPr>
        <w:t xml:space="preserve">кесте </w:t>
      </w:r>
      <w:r w:rsidRPr="00F21AF3">
        <w:rPr>
          <w:color w:val="000000"/>
          <w:sz w:val="28"/>
          <w:szCs w:val="28"/>
        </w:rPr>
        <w:t xml:space="preserve">- </w:t>
      </w:r>
      <w:r w:rsidRPr="00007642">
        <w:rPr>
          <w:color w:val="000000"/>
          <w:sz w:val="28"/>
          <w:szCs w:val="28"/>
          <w:lang w:val="kk-KZ"/>
        </w:rPr>
        <w:t>Олимпиадалық қоры бар мектеп</w:t>
      </w:r>
      <w:r>
        <w:rPr>
          <w:color w:val="000000"/>
          <w:sz w:val="28"/>
          <w:szCs w:val="28"/>
          <w:lang w:val="kk-KZ"/>
        </w:rPr>
        <w:t>тегі балалардың мәліметтер б</w:t>
      </w:r>
      <w:r w:rsidRPr="00F21AF3">
        <w:rPr>
          <w:color w:val="000000"/>
          <w:sz w:val="28"/>
          <w:szCs w:val="28"/>
        </w:rPr>
        <w:t>анк</w:t>
      </w:r>
      <w:r>
        <w:rPr>
          <w:color w:val="000000"/>
          <w:sz w:val="28"/>
          <w:szCs w:val="28"/>
          <w:lang w:val="kk-KZ"/>
        </w:rPr>
        <w:t>і</w:t>
      </w:r>
      <w:r w:rsidRPr="00F21AF3">
        <w:rPr>
          <w:color w:val="000000"/>
          <w:sz w:val="28"/>
          <w:szCs w:val="28"/>
        </w:rPr>
        <w:t xml:space="preserve"> </w:t>
      </w:r>
    </w:p>
    <w:p w:rsidR="002A3F73" w:rsidRDefault="002A3F73" w:rsidP="00F21AF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271"/>
        <w:gridCol w:w="1864"/>
        <w:gridCol w:w="2685"/>
      </w:tblGrid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</w:rPr>
            </w:pPr>
            <w:r w:rsidRPr="006967D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71" w:type="dxa"/>
          </w:tcPr>
          <w:p w:rsidR="002A3F73" w:rsidRPr="0072238B" w:rsidRDefault="002A3F73" w:rsidP="006967D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Оқушылардың ТАӘ</w:t>
            </w:r>
          </w:p>
        </w:tc>
        <w:tc>
          <w:tcPr>
            <w:tcW w:w="1864" w:type="dxa"/>
          </w:tcPr>
          <w:p w:rsidR="002A3F73" w:rsidRPr="0072238B" w:rsidRDefault="002A3F73" w:rsidP="006967D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Сынып 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Пән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Беликова София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Смагулова Алиша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Сероватова Вероника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3Б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Ковалева Милана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3Б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Белая Ариана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Ботнарчук Софья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Гиниятов Рафаэль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Козлова Яна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Әлем 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Рыбалёв Денис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Сидорук Егор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Солоненко Степан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3В</w:t>
            </w:r>
          </w:p>
        </w:tc>
        <w:tc>
          <w:tcPr>
            <w:tcW w:w="2685" w:type="dxa"/>
          </w:tcPr>
          <w:p w:rsidR="002A3F73" w:rsidRDefault="002A3F73">
            <w:r w:rsidRPr="00847941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Качапкина Карина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3Г</w:t>
            </w:r>
          </w:p>
        </w:tc>
        <w:tc>
          <w:tcPr>
            <w:tcW w:w="2685" w:type="dxa"/>
          </w:tcPr>
          <w:p w:rsidR="002A3F73" w:rsidRDefault="002A3F73">
            <w:r w:rsidRPr="00847941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Зеленская София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3Г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Әлем 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Светачева Анна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3Г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Абдрахманова Алина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3Д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Девятко Любовь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3Д</w:t>
            </w:r>
          </w:p>
        </w:tc>
        <w:tc>
          <w:tcPr>
            <w:tcW w:w="2685" w:type="dxa"/>
          </w:tcPr>
          <w:p w:rsidR="002A3F73" w:rsidRDefault="002A3F73">
            <w:r w:rsidRPr="00E237D9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Биянова Азалия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3Д</w:t>
            </w:r>
          </w:p>
        </w:tc>
        <w:tc>
          <w:tcPr>
            <w:tcW w:w="2685" w:type="dxa"/>
          </w:tcPr>
          <w:p w:rsidR="002A3F73" w:rsidRDefault="002A3F73">
            <w:r w:rsidRPr="00E237D9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Кошкар</w:t>
            </w: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е</w:t>
            </w:r>
            <w:r w:rsidRPr="006967D9">
              <w:rPr>
                <w:color w:val="000000"/>
                <w:sz w:val="28"/>
                <w:szCs w:val="28"/>
                <w:lang w:eastAsia="en-US"/>
              </w:rPr>
              <w:t>в Даниель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3Е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Байдельдинов Даурен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A33BE3">
            <w:pPr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Иманбаева Арайлым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Мұханов Ерали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3Ә</w:t>
            </w:r>
          </w:p>
        </w:tc>
        <w:tc>
          <w:tcPr>
            <w:tcW w:w="2685" w:type="dxa"/>
          </w:tcPr>
          <w:p w:rsidR="002A3F73" w:rsidRPr="0072238B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Әлем 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Мұхаметжан Ахмет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Сатыбалдинова Анель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A33BE3">
            <w:pPr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Горбунов Кирилл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4А</w:t>
            </w:r>
          </w:p>
        </w:tc>
        <w:tc>
          <w:tcPr>
            <w:tcW w:w="2685" w:type="dxa"/>
          </w:tcPr>
          <w:p w:rsidR="002A3F73" w:rsidRDefault="002A3F73">
            <w:r w:rsidRPr="00A41391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Ергазинова Сабина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4А</w:t>
            </w:r>
          </w:p>
        </w:tc>
        <w:tc>
          <w:tcPr>
            <w:tcW w:w="2685" w:type="dxa"/>
          </w:tcPr>
          <w:p w:rsidR="002A3F73" w:rsidRDefault="002A3F73">
            <w:r w:rsidRPr="00A41391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Бакалу Аурика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4Б</w:t>
            </w:r>
          </w:p>
        </w:tc>
        <w:tc>
          <w:tcPr>
            <w:tcW w:w="2685" w:type="dxa"/>
          </w:tcPr>
          <w:p w:rsidR="002A3F73" w:rsidRPr="00E77540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Әлем 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A33BE3">
            <w:pPr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Ляхова София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Русинов Артем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Сумина Милана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Назаренко Ульяна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Никифорова Ульяна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Мухамедиева Амина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Федосеева Елизавета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4Г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Әбіл  Ілияс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Карабаева Аяулым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Мухамеджанова Самира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Төлеген Аида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Тускенова Адия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4Ә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Дүниетану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Аблеева Карина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Аубакирова Алина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Губина Ангелина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Ермола Кристина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Мустафина Айдана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Галкина Мария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Бочпаева Дильназ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Банникова Анастасия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Увличенко Даниил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967D9">
              <w:rPr>
                <w:sz w:val="28"/>
                <w:szCs w:val="28"/>
                <w:lang w:eastAsia="en-US"/>
              </w:rPr>
              <w:t>Терликпаева Диана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6Г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Ешова Карима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6Д</w:t>
            </w:r>
          </w:p>
        </w:tc>
        <w:tc>
          <w:tcPr>
            <w:tcW w:w="2685" w:type="dxa"/>
          </w:tcPr>
          <w:p w:rsidR="002A3F73" w:rsidRDefault="002A3F73">
            <w:r w:rsidRPr="00421520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Кулешова Дарья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7А</w:t>
            </w:r>
          </w:p>
        </w:tc>
        <w:tc>
          <w:tcPr>
            <w:tcW w:w="2685" w:type="dxa"/>
          </w:tcPr>
          <w:p w:rsidR="002A3F73" w:rsidRDefault="002A3F73">
            <w:r w:rsidRPr="00421520"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Лопатько Виктория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Сарасекина Дарья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</w:rPr>
            </w:pPr>
            <w:r w:rsidRPr="006967D9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Исмагулова Аружан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Лодня Елизавета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География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Хоминич Алина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8Б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Ағылшын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Ратников Иван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8Б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Физика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Берг Ольга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58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Ковылева Алина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География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59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Шушпанова Дарья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Ағылшын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Афлетунова Кристина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Орыс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Шнайдер Данила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9В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Биология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62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967D9">
              <w:rPr>
                <w:color w:val="000000"/>
                <w:sz w:val="28"/>
                <w:szCs w:val="28"/>
                <w:lang w:eastAsia="en-US"/>
              </w:rPr>
              <w:t>Курмашова Камила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Химия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63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 w:eastAsia="en-US"/>
              </w:rPr>
            </w:pPr>
            <w:r w:rsidRPr="006967D9">
              <w:rPr>
                <w:sz w:val="28"/>
                <w:szCs w:val="28"/>
                <w:lang w:val="kk-KZ" w:eastAsia="en-US"/>
              </w:rPr>
              <w:t>Увалиева Алия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Ағылшын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64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 w:eastAsia="en-US"/>
              </w:rPr>
            </w:pPr>
            <w:r w:rsidRPr="006967D9">
              <w:rPr>
                <w:sz w:val="28"/>
                <w:szCs w:val="28"/>
                <w:lang w:val="kk-KZ" w:eastAsia="en-US"/>
              </w:rPr>
              <w:t>Бакитбек Алмас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Биология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65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 w:eastAsia="en-US"/>
              </w:rPr>
            </w:pPr>
            <w:r w:rsidRPr="006967D9">
              <w:rPr>
                <w:sz w:val="28"/>
                <w:szCs w:val="28"/>
                <w:lang w:val="kk-KZ" w:eastAsia="en-US"/>
              </w:rPr>
              <w:t>Бахтин Роман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Физика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66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 w:eastAsia="en-US"/>
              </w:rPr>
            </w:pPr>
            <w:r w:rsidRPr="006967D9">
              <w:rPr>
                <w:sz w:val="28"/>
                <w:szCs w:val="28"/>
                <w:lang w:val="kk-KZ" w:eastAsia="en-US"/>
              </w:rPr>
              <w:t>Головенко Сергей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67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 w:eastAsia="en-US"/>
              </w:rPr>
            </w:pPr>
            <w:r w:rsidRPr="006967D9">
              <w:rPr>
                <w:sz w:val="28"/>
                <w:szCs w:val="28"/>
                <w:lang w:val="kk-KZ" w:eastAsia="en-US"/>
              </w:rPr>
              <w:t>Ролледер Палли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10Б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 тілі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69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Байгазинова Диана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11А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Химия</w:t>
            </w:r>
          </w:p>
        </w:tc>
      </w:tr>
      <w:tr w:rsidR="002A3F73">
        <w:tc>
          <w:tcPr>
            <w:tcW w:w="636" w:type="dxa"/>
          </w:tcPr>
          <w:p w:rsidR="002A3F73" w:rsidRPr="006967D9" w:rsidRDefault="002A3F73" w:rsidP="00A33BE3">
            <w:pPr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4271" w:type="dxa"/>
          </w:tcPr>
          <w:p w:rsidR="002A3F73" w:rsidRPr="006967D9" w:rsidRDefault="002A3F73" w:rsidP="006967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 w:eastAsia="en-US"/>
              </w:rPr>
            </w:pPr>
            <w:r w:rsidRPr="006967D9">
              <w:rPr>
                <w:color w:val="000000"/>
                <w:sz w:val="28"/>
                <w:szCs w:val="28"/>
                <w:lang w:val="kk-KZ" w:eastAsia="en-US"/>
              </w:rPr>
              <w:t>Довгун Кристина</w:t>
            </w:r>
          </w:p>
        </w:tc>
        <w:tc>
          <w:tcPr>
            <w:tcW w:w="1864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11А</w:t>
            </w:r>
          </w:p>
        </w:tc>
        <w:tc>
          <w:tcPr>
            <w:tcW w:w="2685" w:type="dxa"/>
          </w:tcPr>
          <w:p w:rsidR="002A3F73" w:rsidRPr="006967D9" w:rsidRDefault="002A3F73" w:rsidP="006967D9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967D9">
              <w:rPr>
                <w:color w:val="000000"/>
                <w:sz w:val="28"/>
                <w:szCs w:val="28"/>
                <w:lang w:val="kk-KZ"/>
              </w:rPr>
              <w:t>Биология</w:t>
            </w:r>
          </w:p>
        </w:tc>
      </w:tr>
    </w:tbl>
    <w:p w:rsidR="002A3F73" w:rsidRDefault="002A3F73" w:rsidP="00E77540">
      <w:pPr>
        <w:jc w:val="center"/>
      </w:pPr>
      <w:bookmarkStart w:id="0" w:name="_GoBack"/>
      <w:bookmarkEnd w:id="0"/>
    </w:p>
    <w:sectPr w:rsidR="002A3F73" w:rsidSect="00E1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86C"/>
    <w:multiLevelType w:val="hybridMultilevel"/>
    <w:tmpl w:val="5EF69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626A10"/>
    <w:multiLevelType w:val="multilevel"/>
    <w:tmpl w:val="8C8C4B7C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CF0B52"/>
    <w:multiLevelType w:val="hybridMultilevel"/>
    <w:tmpl w:val="0E96C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356277"/>
    <w:multiLevelType w:val="hybridMultilevel"/>
    <w:tmpl w:val="517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61881"/>
    <w:multiLevelType w:val="hybridMultilevel"/>
    <w:tmpl w:val="61C4FA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8D6972"/>
    <w:multiLevelType w:val="hybridMultilevel"/>
    <w:tmpl w:val="FBA48B4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52E2709F"/>
    <w:multiLevelType w:val="hybridMultilevel"/>
    <w:tmpl w:val="AF665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036F8A"/>
    <w:multiLevelType w:val="hybridMultilevel"/>
    <w:tmpl w:val="7DC804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141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31C"/>
    <w:rsid w:val="00007642"/>
    <w:rsid w:val="00040074"/>
    <w:rsid w:val="000679E9"/>
    <w:rsid w:val="000A350B"/>
    <w:rsid w:val="000B497D"/>
    <w:rsid w:val="000B59D7"/>
    <w:rsid w:val="00111BD4"/>
    <w:rsid w:val="00134AFF"/>
    <w:rsid w:val="00183952"/>
    <w:rsid w:val="001D036A"/>
    <w:rsid w:val="002248BE"/>
    <w:rsid w:val="00251062"/>
    <w:rsid w:val="00282173"/>
    <w:rsid w:val="002A181F"/>
    <w:rsid w:val="002A3F73"/>
    <w:rsid w:val="002F54CE"/>
    <w:rsid w:val="00312651"/>
    <w:rsid w:val="0031548B"/>
    <w:rsid w:val="00322A23"/>
    <w:rsid w:val="00332F38"/>
    <w:rsid w:val="003E5E79"/>
    <w:rsid w:val="00421520"/>
    <w:rsid w:val="004602AB"/>
    <w:rsid w:val="00467A0F"/>
    <w:rsid w:val="0047312C"/>
    <w:rsid w:val="00506042"/>
    <w:rsid w:val="00526B01"/>
    <w:rsid w:val="00546986"/>
    <w:rsid w:val="00562158"/>
    <w:rsid w:val="005D1997"/>
    <w:rsid w:val="005E1F67"/>
    <w:rsid w:val="00615B4D"/>
    <w:rsid w:val="00622632"/>
    <w:rsid w:val="006967D9"/>
    <w:rsid w:val="006A0F40"/>
    <w:rsid w:val="006C4259"/>
    <w:rsid w:val="006C4F5D"/>
    <w:rsid w:val="006D734A"/>
    <w:rsid w:val="006E5AD4"/>
    <w:rsid w:val="007126CB"/>
    <w:rsid w:val="0072238B"/>
    <w:rsid w:val="00724FB3"/>
    <w:rsid w:val="00732F3D"/>
    <w:rsid w:val="00781BC4"/>
    <w:rsid w:val="007A308E"/>
    <w:rsid w:val="007E6DA2"/>
    <w:rsid w:val="00847941"/>
    <w:rsid w:val="00885AFE"/>
    <w:rsid w:val="0088687F"/>
    <w:rsid w:val="008B13FE"/>
    <w:rsid w:val="009B0E98"/>
    <w:rsid w:val="009C3F9B"/>
    <w:rsid w:val="009D3717"/>
    <w:rsid w:val="009F25F3"/>
    <w:rsid w:val="00A108D2"/>
    <w:rsid w:val="00A33BE3"/>
    <w:rsid w:val="00A36FAF"/>
    <w:rsid w:val="00A37283"/>
    <w:rsid w:val="00A41391"/>
    <w:rsid w:val="00A5631C"/>
    <w:rsid w:val="00A625F5"/>
    <w:rsid w:val="00A6424E"/>
    <w:rsid w:val="00B8434B"/>
    <w:rsid w:val="00BB2193"/>
    <w:rsid w:val="00BB6944"/>
    <w:rsid w:val="00C2387E"/>
    <w:rsid w:val="00C547F1"/>
    <w:rsid w:val="00C55864"/>
    <w:rsid w:val="00CE46A4"/>
    <w:rsid w:val="00CF5290"/>
    <w:rsid w:val="00D202FB"/>
    <w:rsid w:val="00D25F29"/>
    <w:rsid w:val="00D64DD0"/>
    <w:rsid w:val="00DF0FAF"/>
    <w:rsid w:val="00E13F77"/>
    <w:rsid w:val="00E237D9"/>
    <w:rsid w:val="00E77540"/>
    <w:rsid w:val="00EB4FBC"/>
    <w:rsid w:val="00ED19FC"/>
    <w:rsid w:val="00F2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8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1548B"/>
    <w:pPr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548B"/>
    <w:rPr>
      <w:rFonts w:ascii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D1997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B417B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D1997"/>
    <w:rPr>
      <w:rFonts w:ascii="Courier New" w:hAnsi="Courier New" w:cs="Courier New"/>
      <w:color w:val="0B417B"/>
      <w:sz w:val="20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8B13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3E5E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E5AD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B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0E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7</Pages>
  <Words>1161</Words>
  <Characters>6619</Characters>
  <Application>Microsoft Office Outlook</Application>
  <DocSecurity>0</DocSecurity>
  <Lines>0</Lines>
  <Paragraphs>0</Paragraphs>
  <ScaleCrop>false</ScaleCrop>
  <Company>School_41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Утилова</dc:creator>
  <cp:keywords/>
  <dc:description/>
  <cp:lastModifiedBy>Переводчик</cp:lastModifiedBy>
  <cp:revision>55</cp:revision>
  <cp:lastPrinted>2016-11-18T06:37:00Z</cp:lastPrinted>
  <dcterms:created xsi:type="dcterms:W3CDTF">2016-11-17T07:45:00Z</dcterms:created>
  <dcterms:modified xsi:type="dcterms:W3CDTF">2004-01-06T19:49:00Z</dcterms:modified>
</cp:coreProperties>
</file>