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2D" w:rsidRPr="00B627C5" w:rsidRDefault="00A6652D" w:rsidP="00E77A4D">
      <w:pPr>
        <w:spacing w:after="0" w:line="240" w:lineRule="auto"/>
        <w:jc w:val="right"/>
        <w:rPr>
          <w:rFonts w:ascii="Times New Roman" w:hAnsi="Times New Roman"/>
          <w:color w:val="000000" w:themeColor="text1"/>
          <w:sz w:val="28"/>
          <w:szCs w:val="28"/>
          <w:lang w:val="kk-KZ"/>
        </w:rPr>
      </w:pPr>
      <w:r w:rsidRPr="00B627C5">
        <w:rPr>
          <w:rFonts w:ascii="Times New Roman" w:hAnsi="Times New Roman"/>
          <w:color w:val="000000" w:themeColor="text1"/>
          <w:sz w:val="28"/>
          <w:szCs w:val="28"/>
          <w:lang w:val="kk-KZ"/>
        </w:rPr>
        <w:t xml:space="preserve">Павлодар облысы әкімдігінің </w:t>
      </w:r>
    </w:p>
    <w:p w:rsidR="00A6652D" w:rsidRPr="00B627C5" w:rsidRDefault="00E77A4D" w:rsidP="00E77A4D">
      <w:pPr>
        <w:spacing w:after="0" w:line="240" w:lineRule="auto"/>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r w:rsidR="00A6652D" w:rsidRPr="00B627C5">
        <w:rPr>
          <w:rFonts w:ascii="Times New Roman" w:hAnsi="Times New Roman"/>
          <w:color w:val="000000" w:themeColor="text1"/>
          <w:sz w:val="28"/>
          <w:szCs w:val="28"/>
          <w:lang w:val="kk-KZ"/>
        </w:rPr>
        <w:t>201</w:t>
      </w:r>
      <w:r w:rsidR="00A6652D">
        <w:rPr>
          <w:rFonts w:ascii="Times New Roman" w:hAnsi="Times New Roman"/>
          <w:color w:val="000000" w:themeColor="text1"/>
          <w:sz w:val="28"/>
          <w:szCs w:val="28"/>
          <w:lang w:val="kk-KZ"/>
        </w:rPr>
        <w:t>5</w:t>
      </w:r>
      <w:r w:rsidR="00A6652D" w:rsidRPr="00B627C5">
        <w:rPr>
          <w:rFonts w:ascii="Times New Roman" w:hAnsi="Times New Roman"/>
          <w:color w:val="000000" w:themeColor="text1"/>
          <w:sz w:val="28"/>
          <w:szCs w:val="28"/>
          <w:lang w:val="kk-KZ"/>
        </w:rPr>
        <w:t xml:space="preserve"> жылғы «</w:t>
      </w:r>
      <w:r w:rsidR="00A6652D">
        <w:rPr>
          <w:rFonts w:ascii="Times New Roman" w:hAnsi="Times New Roman"/>
          <w:color w:val="000000" w:themeColor="text1"/>
          <w:sz w:val="28"/>
          <w:szCs w:val="28"/>
          <w:lang w:val="kk-KZ"/>
        </w:rPr>
        <w:t xml:space="preserve"> 28  </w:t>
      </w:r>
      <w:r w:rsidR="00A6652D" w:rsidRPr="00B627C5">
        <w:rPr>
          <w:rFonts w:ascii="Times New Roman" w:hAnsi="Times New Roman"/>
          <w:color w:val="000000" w:themeColor="text1"/>
          <w:sz w:val="28"/>
          <w:szCs w:val="28"/>
          <w:lang w:val="kk-KZ"/>
        </w:rPr>
        <w:t>»</w:t>
      </w:r>
      <w:r w:rsidR="00A6652D">
        <w:rPr>
          <w:rFonts w:ascii="Times New Roman" w:hAnsi="Times New Roman"/>
          <w:color w:val="000000" w:themeColor="text1"/>
          <w:sz w:val="28"/>
          <w:szCs w:val="28"/>
          <w:lang w:val="kk-KZ"/>
        </w:rPr>
        <w:t xml:space="preserve"> мамыр</w:t>
      </w:r>
      <w:r w:rsidR="00A6652D" w:rsidRPr="00B627C5">
        <w:rPr>
          <w:rFonts w:ascii="Times New Roman" w:hAnsi="Times New Roman"/>
          <w:color w:val="000000" w:themeColor="text1"/>
          <w:sz w:val="28"/>
          <w:szCs w:val="28"/>
          <w:shd w:val="clear" w:color="auto" w:fill="FFFFFF"/>
          <w:lang w:val="kk-KZ"/>
        </w:rPr>
        <w:t xml:space="preserve">        </w:t>
      </w:r>
      <w:r w:rsidR="00A6652D" w:rsidRPr="00B627C5">
        <w:rPr>
          <w:rFonts w:ascii="Times New Roman" w:hAnsi="Times New Roman"/>
          <w:color w:val="000000" w:themeColor="text1"/>
          <w:sz w:val="28"/>
          <w:szCs w:val="28"/>
          <w:lang w:val="kk-KZ"/>
        </w:rPr>
        <w:t xml:space="preserve"> </w:t>
      </w:r>
    </w:p>
    <w:p w:rsidR="00A6652D" w:rsidRPr="00B627C5" w:rsidRDefault="00E77A4D" w:rsidP="00E77A4D">
      <w:pPr>
        <w:spacing w:after="0" w:line="240" w:lineRule="auto"/>
        <w:jc w:val="cente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r w:rsidR="00A6652D" w:rsidRPr="00B627C5">
        <w:rPr>
          <w:rFonts w:ascii="Times New Roman" w:hAnsi="Times New Roman"/>
          <w:color w:val="000000" w:themeColor="text1"/>
          <w:sz w:val="28"/>
          <w:szCs w:val="28"/>
          <w:lang w:val="kk-KZ"/>
        </w:rPr>
        <w:t xml:space="preserve">№ </w:t>
      </w:r>
      <w:r w:rsidR="00A6652D">
        <w:rPr>
          <w:rFonts w:ascii="Times New Roman" w:hAnsi="Times New Roman"/>
          <w:color w:val="000000" w:themeColor="text1"/>
          <w:sz w:val="28"/>
          <w:szCs w:val="28"/>
          <w:lang w:val="kk-KZ"/>
        </w:rPr>
        <w:t xml:space="preserve"> 153/5   </w:t>
      </w:r>
      <w:r w:rsidR="00A6652D" w:rsidRPr="00B627C5">
        <w:rPr>
          <w:rFonts w:ascii="Times New Roman" w:hAnsi="Times New Roman"/>
          <w:color w:val="000000" w:themeColor="text1"/>
          <w:sz w:val="28"/>
          <w:szCs w:val="28"/>
          <w:lang w:val="kk-KZ"/>
        </w:rPr>
        <w:t>қаулысымен</w:t>
      </w:r>
    </w:p>
    <w:p w:rsidR="00A6652D" w:rsidRPr="00E77A4D" w:rsidRDefault="00E77A4D" w:rsidP="00E77A4D">
      <w:pPr>
        <w:tabs>
          <w:tab w:val="left" w:pos="5370"/>
        </w:tabs>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r w:rsidR="00A6652D" w:rsidRPr="00B627C5">
        <w:rPr>
          <w:rFonts w:ascii="Times New Roman" w:hAnsi="Times New Roman"/>
          <w:color w:val="000000" w:themeColor="text1"/>
          <w:sz w:val="28"/>
          <w:szCs w:val="28"/>
          <w:lang w:val="kk-KZ"/>
        </w:rPr>
        <w:t>бекітілді</w:t>
      </w:r>
    </w:p>
    <w:p w:rsidR="00E77A4D" w:rsidRDefault="00A6652D" w:rsidP="00E77A4D">
      <w:pPr>
        <w:pStyle w:val="a7"/>
        <w:jc w:val="center"/>
        <w:rPr>
          <w:rFonts w:ascii="Times New Roman" w:hAnsi="Times New Roman"/>
          <w:b/>
          <w:sz w:val="28"/>
          <w:szCs w:val="28"/>
          <w:lang w:val="kk-KZ"/>
        </w:rPr>
      </w:pPr>
      <w:r w:rsidRPr="00E77A4D">
        <w:rPr>
          <w:rFonts w:ascii="Times New Roman" w:hAnsi="Times New Roman"/>
          <w:b/>
          <w:sz w:val="28"/>
          <w:szCs w:val="28"/>
          <w:lang w:val="kk-KZ"/>
        </w:rPr>
        <w:t xml:space="preserve">«Үздік педагог» атағын беру конкурсына қатысу үшін құжаттар </w:t>
      </w:r>
    </w:p>
    <w:p w:rsidR="00A6652D" w:rsidRPr="00E77A4D" w:rsidRDefault="00A6652D" w:rsidP="00E77A4D">
      <w:pPr>
        <w:pStyle w:val="a7"/>
        <w:jc w:val="center"/>
        <w:rPr>
          <w:rFonts w:ascii="Times New Roman" w:hAnsi="Times New Roman"/>
          <w:b/>
          <w:sz w:val="28"/>
          <w:szCs w:val="28"/>
          <w:lang w:val="kk-KZ"/>
        </w:rPr>
      </w:pPr>
      <w:r w:rsidRPr="00E77A4D">
        <w:rPr>
          <w:rFonts w:ascii="Times New Roman" w:hAnsi="Times New Roman"/>
          <w:b/>
          <w:sz w:val="28"/>
          <w:szCs w:val="28"/>
          <w:lang w:val="kk-KZ"/>
        </w:rPr>
        <w:t>қабылдау» мемлекеттік көрсетілетін қызмет регламенті</w:t>
      </w:r>
    </w:p>
    <w:p w:rsidR="00A6652D" w:rsidRPr="00A6652D" w:rsidRDefault="00A6652D" w:rsidP="00A6652D">
      <w:pPr>
        <w:tabs>
          <w:tab w:val="left" w:pos="3641"/>
          <w:tab w:val="left" w:pos="4304"/>
          <w:tab w:val="left" w:pos="5823"/>
        </w:tabs>
        <w:rPr>
          <w:rFonts w:ascii="Times New Roman" w:hAnsi="Times New Roman"/>
          <w:b/>
          <w:bCs/>
          <w:sz w:val="28"/>
          <w:szCs w:val="32"/>
          <w:lang w:val="kk-KZ"/>
        </w:rPr>
      </w:pPr>
      <w:r w:rsidRPr="00A6652D">
        <w:rPr>
          <w:rFonts w:ascii="Times New Roman" w:hAnsi="Times New Roman"/>
          <w:b/>
          <w:bCs/>
          <w:sz w:val="32"/>
          <w:szCs w:val="32"/>
          <w:lang w:val="kk-KZ"/>
        </w:rPr>
        <w:tab/>
      </w:r>
    </w:p>
    <w:p w:rsidR="00A6652D" w:rsidRPr="00E77A4D" w:rsidRDefault="00A6652D" w:rsidP="00E77A4D">
      <w:pPr>
        <w:numPr>
          <w:ilvl w:val="8"/>
          <w:numId w:val="4"/>
        </w:numPr>
        <w:tabs>
          <w:tab w:val="left" w:pos="-27408"/>
        </w:tabs>
        <w:suppressAutoHyphens/>
        <w:spacing w:after="0" w:line="240" w:lineRule="auto"/>
        <w:ind w:left="0"/>
        <w:jc w:val="center"/>
        <w:rPr>
          <w:rFonts w:ascii="Times New Roman" w:hAnsi="Times New Roman"/>
          <w:b/>
          <w:bCs/>
          <w:sz w:val="28"/>
          <w:szCs w:val="28"/>
        </w:rPr>
      </w:pPr>
      <w:proofErr w:type="spellStart"/>
      <w:r w:rsidRPr="00A6652D">
        <w:rPr>
          <w:rFonts w:ascii="Times New Roman" w:hAnsi="Times New Roman"/>
          <w:b/>
          <w:bCs/>
          <w:sz w:val="28"/>
          <w:szCs w:val="28"/>
        </w:rPr>
        <w:t>Жалпы</w:t>
      </w:r>
      <w:proofErr w:type="spellEnd"/>
      <w:r w:rsidRPr="00A6652D">
        <w:rPr>
          <w:rFonts w:ascii="Times New Roman" w:hAnsi="Times New Roman"/>
          <w:b/>
          <w:bCs/>
          <w:sz w:val="28"/>
          <w:szCs w:val="28"/>
        </w:rPr>
        <w:t xml:space="preserve"> </w:t>
      </w:r>
      <w:proofErr w:type="spellStart"/>
      <w:r w:rsidRPr="00A6652D">
        <w:rPr>
          <w:rFonts w:ascii="Times New Roman" w:hAnsi="Times New Roman"/>
          <w:b/>
          <w:bCs/>
          <w:sz w:val="28"/>
          <w:szCs w:val="28"/>
        </w:rPr>
        <w:t>ережелер</w:t>
      </w:r>
      <w:proofErr w:type="spellEnd"/>
    </w:p>
    <w:p w:rsidR="00E77A4D" w:rsidRPr="00E77A4D" w:rsidRDefault="00E77A4D" w:rsidP="00E77A4D">
      <w:pPr>
        <w:tabs>
          <w:tab w:val="left" w:pos="-27408"/>
        </w:tabs>
        <w:suppressAutoHyphens/>
        <w:spacing w:after="0" w:line="240" w:lineRule="auto"/>
        <w:rPr>
          <w:rFonts w:ascii="Times New Roman" w:hAnsi="Times New Roman"/>
          <w:b/>
          <w:bCs/>
          <w:sz w:val="28"/>
          <w:szCs w:val="28"/>
        </w:rPr>
      </w:pPr>
    </w:p>
    <w:p w:rsidR="00A6652D" w:rsidRPr="00E77A4D" w:rsidRDefault="00E77A4D" w:rsidP="00E77A4D">
      <w:pPr>
        <w:pStyle w:val="a7"/>
        <w:ind w:firstLine="708"/>
        <w:jc w:val="both"/>
        <w:rPr>
          <w:rFonts w:ascii="Times New Roman" w:hAnsi="Times New Roman"/>
          <w:sz w:val="28"/>
          <w:szCs w:val="28"/>
          <w:lang w:val="kk-KZ"/>
        </w:rPr>
      </w:pPr>
      <w:r>
        <w:rPr>
          <w:rFonts w:ascii="Times New Roman" w:hAnsi="Times New Roman"/>
          <w:sz w:val="28"/>
          <w:szCs w:val="28"/>
          <w:lang w:val="kk-KZ"/>
        </w:rPr>
        <w:t xml:space="preserve">1. </w:t>
      </w:r>
      <w:r w:rsidR="00A6652D" w:rsidRPr="00E77A4D">
        <w:rPr>
          <w:rFonts w:ascii="Times New Roman" w:hAnsi="Times New Roman"/>
          <w:sz w:val="28"/>
          <w:szCs w:val="28"/>
          <w:lang w:val="kk-KZ"/>
        </w:rPr>
        <w:t xml:space="preserve">«Үздік педагог» атағын беру конкурсына қатысу үшін құжаттар қабылдау» мемлекеттік көрсетілетін қызметін (бұдан әрі – мемлекеттік көрсетілетін қызмет) Қазақстан Республикасы Білім және ғылым министрлігі (бұдан әрі – Министрлік) және облыстың, </w:t>
      </w:r>
      <w:r w:rsidR="00A6652D" w:rsidRPr="00E77A4D">
        <w:rPr>
          <w:rStyle w:val="s0"/>
          <w:rFonts w:ascii="Times New Roman" w:hAnsi="Times New Roman"/>
          <w:kern w:val="1"/>
          <w:sz w:val="28"/>
          <w:szCs w:val="28"/>
          <w:lang w:val="kk-KZ" w:eastAsia="ar-SA"/>
        </w:rPr>
        <w:t xml:space="preserve">аудандардың және облыстық маңызы бар қалалардың жергілікті атқарушы органдары </w:t>
      </w:r>
      <w:r w:rsidR="00A6652D" w:rsidRPr="00E77A4D">
        <w:rPr>
          <w:rFonts w:ascii="Times New Roman" w:hAnsi="Times New Roman"/>
          <w:sz w:val="28"/>
          <w:szCs w:val="28"/>
          <w:lang w:val="kk-KZ"/>
        </w:rPr>
        <w:t>(бұдан әрі – көрсетілетін қызметті беруші) көрсетеді.</w:t>
      </w:r>
    </w:p>
    <w:p w:rsidR="00A6652D" w:rsidRPr="00E77A4D" w:rsidRDefault="00A6652D" w:rsidP="00E77A4D">
      <w:pPr>
        <w:pStyle w:val="a7"/>
        <w:ind w:firstLine="708"/>
        <w:jc w:val="both"/>
        <w:rPr>
          <w:rStyle w:val="s0"/>
          <w:rFonts w:ascii="Times New Roman" w:hAnsi="Times New Roman"/>
          <w:kern w:val="1"/>
          <w:sz w:val="28"/>
          <w:szCs w:val="28"/>
          <w:lang w:val="kk-KZ" w:eastAsia="ar-SA"/>
        </w:rPr>
      </w:pPr>
      <w:r w:rsidRPr="00E77A4D">
        <w:rPr>
          <w:rFonts w:ascii="Times New Roman" w:hAnsi="Times New Roman"/>
          <w:sz w:val="28"/>
          <w:szCs w:val="28"/>
          <w:lang w:val="kk-KZ"/>
        </w:rPr>
        <w:t xml:space="preserve">Мемлекеттік қызметті көрсету үшін құжаттарды қабылдау және нәтижесін беру көрсетілетін </w:t>
      </w:r>
      <w:r w:rsidRPr="00E77A4D">
        <w:rPr>
          <w:rStyle w:val="s0"/>
          <w:rFonts w:ascii="Times New Roman" w:hAnsi="Times New Roman"/>
          <w:kern w:val="1"/>
          <w:sz w:val="28"/>
          <w:szCs w:val="28"/>
          <w:lang w:val="kk-KZ" w:eastAsia="ar-SA"/>
        </w:rPr>
        <w:t>қызметті берушінің кеңсесі арқылы жүзеге асырылады.</w:t>
      </w:r>
    </w:p>
    <w:p w:rsidR="00A6652D" w:rsidRPr="00E77A4D" w:rsidRDefault="00A6652D" w:rsidP="00E77A4D">
      <w:pPr>
        <w:pStyle w:val="a7"/>
        <w:jc w:val="both"/>
        <w:rPr>
          <w:rFonts w:ascii="Times New Roman" w:hAnsi="Times New Roman"/>
          <w:sz w:val="28"/>
          <w:szCs w:val="28"/>
          <w:lang w:val="kk-KZ"/>
        </w:rPr>
      </w:pPr>
      <w:r w:rsidRPr="00E77A4D">
        <w:rPr>
          <w:rFonts w:ascii="Times New Roman" w:hAnsi="Times New Roman"/>
          <w:sz w:val="28"/>
          <w:szCs w:val="28"/>
          <w:lang w:val="kk-KZ"/>
        </w:rPr>
        <w:tab/>
        <w:t xml:space="preserve">2.  Мемлекеттік қызметті көрсету нысаны: қағаз түрінде. </w:t>
      </w:r>
    </w:p>
    <w:p w:rsidR="00A6652D" w:rsidRPr="00E77A4D" w:rsidRDefault="00A6652D" w:rsidP="00E77A4D">
      <w:pPr>
        <w:pStyle w:val="a7"/>
        <w:ind w:firstLine="708"/>
        <w:jc w:val="both"/>
        <w:rPr>
          <w:rFonts w:ascii="Times New Roman" w:hAnsi="Times New Roman"/>
          <w:kern w:val="1"/>
          <w:sz w:val="28"/>
          <w:szCs w:val="28"/>
          <w:lang w:val="kk-KZ" w:eastAsia="ar-SA"/>
        </w:rPr>
      </w:pPr>
      <w:r w:rsidRPr="00E77A4D">
        <w:rPr>
          <w:rFonts w:ascii="Times New Roman" w:hAnsi="Times New Roman"/>
          <w:sz w:val="28"/>
          <w:szCs w:val="28"/>
          <w:lang w:val="kk-KZ"/>
        </w:rPr>
        <w:t xml:space="preserve">3.  </w:t>
      </w:r>
      <w:r w:rsidRPr="00E77A4D">
        <w:rPr>
          <w:rFonts w:ascii="Times New Roman" w:hAnsi="Times New Roman"/>
          <w:kern w:val="1"/>
          <w:sz w:val="28"/>
          <w:szCs w:val="28"/>
          <w:lang w:val="kk-KZ"/>
        </w:rPr>
        <w:t xml:space="preserve">Мемлекеттік </w:t>
      </w:r>
      <w:r w:rsidRPr="00E77A4D">
        <w:rPr>
          <w:rFonts w:ascii="Times New Roman" w:hAnsi="Times New Roman"/>
          <w:sz w:val="28"/>
          <w:szCs w:val="28"/>
          <w:lang w:val="kk-KZ"/>
        </w:rPr>
        <w:t>қызметті көрсету</w:t>
      </w:r>
      <w:r w:rsidRPr="00E77A4D">
        <w:rPr>
          <w:rFonts w:ascii="Times New Roman" w:hAnsi="Times New Roman"/>
          <w:kern w:val="1"/>
          <w:sz w:val="28"/>
          <w:szCs w:val="28"/>
          <w:lang w:val="kk-KZ"/>
        </w:rPr>
        <w:t xml:space="preserve"> нәтижесі – «Үздік педагог» атағын беру, куәлік, төсбелгі тапсыру және </w:t>
      </w:r>
      <w:r w:rsidRPr="00E77A4D">
        <w:rPr>
          <w:rFonts w:ascii="Times New Roman" w:hAnsi="Times New Roman"/>
          <w:sz w:val="28"/>
          <w:szCs w:val="28"/>
          <w:lang w:val="kk-KZ"/>
        </w:rPr>
        <w:t>1000 еселенген айлық есептік көрсеткіш  мөлшерінде сыйақы төлеу.</w:t>
      </w:r>
    </w:p>
    <w:p w:rsidR="00A6652D" w:rsidRPr="00E77A4D" w:rsidRDefault="00A6652D" w:rsidP="00E77A4D">
      <w:pPr>
        <w:pStyle w:val="a7"/>
        <w:ind w:firstLine="708"/>
        <w:jc w:val="both"/>
        <w:rPr>
          <w:rFonts w:ascii="Times New Roman" w:hAnsi="Times New Roman"/>
          <w:sz w:val="28"/>
          <w:szCs w:val="28"/>
          <w:lang w:val="kk-KZ"/>
        </w:rPr>
      </w:pPr>
      <w:r w:rsidRPr="00E77A4D">
        <w:rPr>
          <w:rFonts w:ascii="Times New Roman" w:hAnsi="Times New Roman"/>
          <w:sz w:val="28"/>
          <w:szCs w:val="28"/>
          <w:lang w:val="kk-KZ"/>
        </w:rPr>
        <w:t>Мемлекеттік қызметті көрсету нәтижесін ұсыну нысаны – қағаз түрінде.</w:t>
      </w:r>
    </w:p>
    <w:p w:rsidR="00A6652D" w:rsidRDefault="00A6652D" w:rsidP="00E77A4D">
      <w:pPr>
        <w:pStyle w:val="a7"/>
        <w:jc w:val="both"/>
        <w:rPr>
          <w:rFonts w:ascii="Times New Roman" w:hAnsi="Times New Roman"/>
          <w:sz w:val="28"/>
          <w:szCs w:val="28"/>
          <w:lang w:val="kk-KZ"/>
        </w:rPr>
      </w:pPr>
    </w:p>
    <w:p w:rsidR="00E77A4D" w:rsidRPr="00E77A4D" w:rsidRDefault="00E77A4D" w:rsidP="00E77A4D">
      <w:pPr>
        <w:pStyle w:val="a7"/>
        <w:jc w:val="both"/>
        <w:rPr>
          <w:rFonts w:ascii="Times New Roman" w:hAnsi="Times New Roman"/>
          <w:sz w:val="28"/>
          <w:szCs w:val="28"/>
          <w:lang w:val="kk-KZ"/>
        </w:rPr>
      </w:pPr>
    </w:p>
    <w:p w:rsidR="00A6652D" w:rsidRPr="00E77A4D" w:rsidRDefault="00A6652D" w:rsidP="00E77A4D">
      <w:pPr>
        <w:pStyle w:val="a7"/>
        <w:numPr>
          <w:ilvl w:val="0"/>
          <w:numId w:val="4"/>
        </w:numPr>
        <w:jc w:val="center"/>
        <w:rPr>
          <w:rFonts w:ascii="Times New Roman" w:hAnsi="Times New Roman"/>
          <w:b/>
          <w:kern w:val="1"/>
          <w:sz w:val="28"/>
          <w:szCs w:val="28"/>
          <w:lang w:val="kk-KZ" w:eastAsia="ar-SA"/>
        </w:rPr>
      </w:pPr>
      <w:r w:rsidRPr="00E77A4D">
        <w:rPr>
          <w:rFonts w:ascii="Times New Roman" w:hAnsi="Times New Roman"/>
          <w:b/>
          <w:kern w:val="1"/>
          <w:sz w:val="28"/>
          <w:szCs w:val="28"/>
          <w:lang w:val="kk-KZ" w:eastAsia="ar-SA"/>
        </w:rPr>
        <w:t>Мемлекеттік қызмет көрсету процесінде көрсетілетін қызметті берушінің құрылымдық бөлімшелерінің</w:t>
      </w:r>
      <w:r w:rsidR="00E77A4D">
        <w:rPr>
          <w:rFonts w:ascii="Times New Roman" w:hAnsi="Times New Roman"/>
          <w:b/>
          <w:kern w:val="1"/>
          <w:sz w:val="28"/>
          <w:szCs w:val="28"/>
          <w:lang w:val="kk-KZ" w:eastAsia="ar-SA"/>
        </w:rPr>
        <w:t xml:space="preserve"> (қызметкерлерінің) </w:t>
      </w:r>
      <w:r w:rsidRPr="00E77A4D">
        <w:rPr>
          <w:rFonts w:ascii="Times New Roman" w:hAnsi="Times New Roman"/>
          <w:b/>
          <w:kern w:val="1"/>
          <w:sz w:val="28"/>
          <w:szCs w:val="28"/>
          <w:lang w:val="kk-KZ" w:eastAsia="ar-SA"/>
        </w:rPr>
        <w:t>іс-қимыл тәртібін сипаттау</w:t>
      </w:r>
    </w:p>
    <w:p w:rsidR="00A6652D" w:rsidRPr="00E77A4D" w:rsidRDefault="00A6652D" w:rsidP="00E77A4D">
      <w:pPr>
        <w:pStyle w:val="a7"/>
        <w:jc w:val="both"/>
        <w:rPr>
          <w:rFonts w:ascii="Times New Roman" w:hAnsi="Times New Roman"/>
          <w:sz w:val="28"/>
          <w:szCs w:val="28"/>
          <w:lang w:val="kk-KZ"/>
        </w:rPr>
      </w:pPr>
    </w:p>
    <w:p w:rsidR="00A6652D" w:rsidRPr="00E77A4D" w:rsidRDefault="00A6652D" w:rsidP="00E77A4D">
      <w:pPr>
        <w:pStyle w:val="a7"/>
        <w:ind w:firstLine="360"/>
        <w:jc w:val="both"/>
        <w:rPr>
          <w:rFonts w:ascii="Times New Roman" w:hAnsi="Times New Roman"/>
          <w:sz w:val="28"/>
          <w:szCs w:val="28"/>
          <w:lang w:val="kk-KZ"/>
        </w:rPr>
      </w:pPr>
      <w:r w:rsidRPr="00E77A4D">
        <w:rPr>
          <w:rFonts w:ascii="Times New Roman" w:hAnsi="Times New Roman"/>
          <w:sz w:val="28"/>
          <w:szCs w:val="28"/>
          <w:lang w:val="kk-KZ"/>
        </w:rPr>
        <w:t xml:space="preserve">4. Қазақстан Республикасы Білім және ғылым министрінің 2015 жылғы    8 сәуірдегі № 173 бұйрығымен бекітілген Стандарттың 9-тармағында көрсетілген қажетті құжаттармен қоса көрсетілетін қызметті алушының өтініші мемлекеттік көрсетілетін қызмет бойынша рәсімді (іс-қимылды) бастау үшін негіздеме болып табылады. </w:t>
      </w:r>
    </w:p>
    <w:p w:rsidR="00A6652D" w:rsidRPr="00E77A4D" w:rsidRDefault="00A6652D" w:rsidP="00E77A4D">
      <w:pPr>
        <w:pStyle w:val="a7"/>
        <w:ind w:firstLine="360"/>
        <w:jc w:val="both"/>
        <w:rPr>
          <w:rFonts w:ascii="Times New Roman" w:hAnsi="Times New Roman"/>
          <w:sz w:val="28"/>
          <w:szCs w:val="28"/>
          <w:lang w:val="kk-KZ"/>
        </w:rPr>
      </w:pPr>
      <w:r w:rsidRPr="00E77A4D">
        <w:rPr>
          <w:rFonts w:ascii="Times New Roman" w:hAnsi="Times New Roman"/>
          <w:color w:val="000000"/>
          <w:sz w:val="28"/>
          <w:szCs w:val="28"/>
          <w:lang w:val="kk-KZ"/>
        </w:rPr>
        <w:t>5</w:t>
      </w:r>
      <w:r w:rsidRPr="00E77A4D">
        <w:rPr>
          <w:rFonts w:ascii="Times New Roman" w:hAnsi="Times New Roman"/>
          <w:sz w:val="28"/>
          <w:szCs w:val="28"/>
          <w:lang w:val="kk-KZ"/>
        </w:rPr>
        <w:t>. Мемлекеттік көрсетілетін қызмет процесінің құрамына кіретін әрбір рәсімнің (іс-қимылдың) мазмұны, ұзақтығы мен орындау реттілігі, соның ішінде рәсімнің (іс-қимылдың) өту кезеңі:</w:t>
      </w:r>
    </w:p>
    <w:p w:rsidR="00A6652D" w:rsidRPr="00E77A4D" w:rsidRDefault="00A6652D" w:rsidP="00E77A4D">
      <w:pPr>
        <w:pStyle w:val="a7"/>
        <w:ind w:firstLine="360"/>
        <w:jc w:val="both"/>
        <w:rPr>
          <w:rFonts w:ascii="Times New Roman" w:hAnsi="Times New Roman"/>
          <w:sz w:val="28"/>
          <w:szCs w:val="28"/>
          <w:lang w:val="kk-KZ"/>
        </w:rPr>
      </w:pPr>
      <w:r w:rsidRPr="00E77A4D">
        <w:rPr>
          <w:rFonts w:ascii="Times New Roman" w:hAnsi="Times New Roman"/>
          <w:sz w:val="28"/>
          <w:szCs w:val="28"/>
          <w:lang w:val="kk-KZ"/>
        </w:rPr>
        <w:t>I-кезең – білім беру ұйымдарының педагог қызметкерлері аудандық және қалалық білім беру бөлімдеріне құжаттар топтамасын тапсырған кезде – жыл  сайын 1 сәуірге дейін;</w:t>
      </w:r>
    </w:p>
    <w:p w:rsidR="00E77A4D" w:rsidRDefault="00E77A4D" w:rsidP="00E77A4D">
      <w:pPr>
        <w:pStyle w:val="a7"/>
        <w:ind w:firstLine="360"/>
        <w:jc w:val="both"/>
        <w:rPr>
          <w:rFonts w:ascii="Times New Roman" w:hAnsi="Times New Roman"/>
          <w:color w:val="000000"/>
          <w:kern w:val="1"/>
          <w:sz w:val="28"/>
          <w:szCs w:val="28"/>
          <w:lang w:val="kk-KZ"/>
        </w:rPr>
      </w:pPr>
    </w:p>
    <w:p w:rsidR="00E77A4D" w:rsidRDefault="00E77A4D" w:rsidP="00E77A4D">
      <w:pPr>
        <w:pStyle w:val="a7"/>
        <w:ind w:firstLine="360"/>
        <w:jc w:val="both"/>
        <w:rPr>
          <w:rFonts w:ascii="Times New Roman" w:hAnsi="Times New Roman"/>
          <w:color w:val="000000"/>
          <w:kern w:val="1"/>
          <w:sz w:val="28"/>
          <w:szCs w:val="28"/>
          <w:lang w:val="kk-KZ"/>
        </w:rPr>
      </w:pPr>
    </w:p>
    <w:p w:rsidR="00E77A4D" w:rsidRDefault="00E77A4D" w:rsidP="00E77A4D">
      <w:pPr>
        <w:pStyle w:val="a7"/>
        <w:ind w:firstLine="360"/>
        <w:jc w:val="both"/>
        <w:rPr>
          <w:rFonts w:ascii="Times New Roman" w:hAnsi="Times New Roman"/>
          <w:color w:val="000000"/>
          <w:kern w:val="1"/>
          <w:sz w:val="28"/>
          <w:szCs w:val="28"/>
          <w:lang w:val="kk-KZ"/>
        </w:rPr>
      </w:pPr>
    </w:p>
    <w:p w:rsidR="00A6652D" w:rsidRPr="00E77A4D" w:rsidRDefault="00AA624E" w:rsidP="00E77A4D">
      <w:pPr>
        <w:pStyle w:val="a7"/>
        <w:ind w:firstLine="360"/>
        <w:jc w:val="both"/>
        <w:rPr>
          <w:rFonts w:ascii="Times New Roman" w:hAnsi="Times New Roman"/>
          <w:sz w:val="28"/>
          <w:szCs w:val="28"/>
          <w:lang w:val="kk-KZ" w:eastAsia="ar-SA"/>
        </w:rPr>
      </w:pPr>
      <w:r>
        <w:rPr>
          <w:rFonts w:ascii="Times New Roman" w:hAnsi="Times New Roman"/>
          <w:color w:val="000000"/>
          <w:kern w:val="1"/>
          <w:sz w:val="28"/>
          <w:szCs w:val="28"/>
          <w:lang w:val="kk-KZ"/>
        </w:rPr>
        <w:lastRenderedPageBreak/>
        <w:t xml:space="preserve">      </w:t>
      </w:r>
      <w:r w:rsidR="00A6652D" w:rsidRPr="00E77A4D">
        <w:rPr>
          <w:rFonts w:ascii="Times New Roman" w:hAnsi="Times New Roman"/>
          <w:color w:val="000000"/>
          <w:kern w:val="1"/>
          <w:sz w:val="28"/>
          <w:szCs w:val="28"/>
          <w:lang w:val="kk-KZ"/>
        </w:rPr>
        <w:t>II-кезең – аудандық   және   қалалық   білім   беру    бөлімдерінің   өкілдері</w:t>
      </w:r>
    </w:p>
    <w:p w:rsidR="00A6652D" w:rsidRPr="00E77A4D" w:rsidRDefault="00A6652D" w:rsidP="00E77A4D">
      <w:pPr>
        <w:pStyle w:val="a7"/>
        <w:jc w:val="both"/>
        <w:rPr>
          <w:rFonts w:ascii="Times New Roman" w:hAnsi="Times New Roman"/>
          <w:color w:val="000000"/>
          <w:kern w:val="1"/>
          <w:sz w:val="28"/>
          <w:szCs w:val="28"/>
          <w:lang w:val="kk-KZ"/>
        </w:rPr>
      </w:pPr>
      <w:r w:rsidRPr="00E77A4D">
        <w:rPr>
          <w:rFonts w:ascii="Times New Roman" w:hAnsi="Times New Roman"/>
          <w:color w:val="000000"/>
          <w:kern w:val="1"/>
          <w:sz w:val="28"/>
          <w:szCs w:val="28"/>
          <w:lang w:val="kk-KZ"/>
        </w:rPr>
        <w:t>алдыңғы  кезеңде  таңдап  алынған  құжаттар топтамасын облыстық білім  беру</w:t>
      </w:r>
    </w:p>
    <w:p w:rsidR="00A6652D" w:rsidRPr="00E77A4D" w:rsidRDefault="00A6652D" w:rsidP="00E77A4D">
      <w:pPr>
        <w:pStyle w:val="a7"/>
        <w:jc w:val="both"/>
        <w:rPr>
          <w:rFonts w:ascii="Times New Roman" w:hAnsi="Times New Roman"/>
          <w:kern w:val="1"/>
          <w:sz w:val="28"/>
          <w:szCs w:val="28"/>
          <w:lang w:val="kk-KZ" w:eastAsia="ar-SA"/>
        </w:rPr>
      </w:pPr>
      <w:r w:rsidRPr="00E77A4D">
        <w:rPr>
          <w:rFonts w:ascii="Times New Roman" w:hAnsi="Times New Roman"/>
          <w:color w:val="000000"/>
          <w:kern w:val="1"/>
          <w:sz w:val="28"/>
          <w:szCs w:val="28"/>
          <w:lang w:val="kk-KZ"/>
        </w:rPr>
        <w:t>басқармасына тапсырған кезде – 1  мамырға дейін;</w:t>
      </w:r>
    </w:p>
    <w:p w:rsidR="00A6652D" w:rsidRPr="00E77A4D" w:rsidRDefault="00A6652D" w:rsidP="00E77A4D">
      <w:pPr>
        <w:pStyle w:val="a7"/>
        <w:ind w:firstLine="708"/>
        <w:jc w:val="both"/>
        <w:rPr>
          <w:rFonts w:ascii="Times New Roman" w:hAnsi="Times New Roman"/>
          <w:kern w:val="1"/>
          <w:sz w:val="28"/>
          <w:szCs w:val="28"/>
          <w:lang w:val="kk-KZ" w:eastAsia="ar-SA"/>
        </w:rPr>
      </w:pPr>
      <w:r w:rsidRPr="00E77A4D">
        <w:rPr>
          <w:rFonts w:ascii="Times New Roman" w:hAnsi="Times New Roman"/>
          <w:color w:val="000000"/>
          <w:kern w:val="1"/>
          <w:sz w:val="28"/>
          <w:szCs w:val="28"/>
          <w:lang w:val="kk-KZ"/>
        </w:rPr>
        <w:t>III-кезең – облыстық білім беру басқармасының өкілдері Министрлікке құжаттарды тапсырған кезде – 30 тамызға дейін.</w:t>
      </w:r>
    </w:p>
    <w:p w:rsidR="00A6652D" w:rsidRPr="00E77A4D" w:rsidRDefault="00A6652D" w:rsidP="00A60E3E">
      <w:pPr>
        <w:pStyle w:val="a7"/>
        <w:ind w:firstLine="708"/>
        <w:jc w:val="both"/>
        <w:rPr>
          <w:rFonts w:ascii="Times New Roman" w:hAnsi="Times New Roman"/>
          <w:kern w:val="1"/>
          <w:sz w:val="28"/>
          <w:szCs w:val="28"/>
          <w:lang w:val="kk-KZ" w:eastAsia="ar-SA"/>
        </w:rPr>
      </w:pPr>
      <w:r w:rsidRPr="00E77A4D">
        <w:rPr>
          <w:rFonts w:ascii="Times New Roman" w:hAnsi="Times New Roman"/>
          <w:kern w:val="1"/>
          <w:sz w:val="28"/>
          <w:szCs w:val="28"/>
          <w:lang w:val="kk-KZ"/>
        </w:rPr>
        <w:t>құжаттар топтамасын тапсыру үшін күтудің рұқсат етілген ең ұзақ              уақыты – 20 минут;</w:t>
      </w:r>
    </w:p>
    <w:p w:rsidR="00A6652D" w:rsidRPr="00E77A4D" w:rsidRDefault="00A6652D" w:rsidP="00A60E3E">
      <w:pPr>
        <w:pStyle w:val="a7"/>
        <w:ind w:firstLine="708"/>
        <w:jc w:val="both"/>
        <w:rPr>
          <w:rFonts w:ascii="Times New Roman" w:hAnsi="Times New Roman"/>
          <w:kern w:val="1"/>
          <w:sz w:val="28"/>
          <w:szCs w:val="28"/>
          <w:lang w:val="kk-KZ" w:eastAsia="ar-SA"/>
        </w:rPr>
      </w:pPr>
      <w:r w:rsidRPr="00E77A4D">
        <w:rPr>
          <w:rFonts w:ascii="Times New Roman" w:hAnsi="Times New Roman"/>
          <w:kern w:val="1"/>
          <w:sz w:val="28"/>
          <w:szCs w:val="28"/>
          <w:lang w:val="kk-KZ"/>
        </w:rPr>
        <w:t>қызмет көрсетудің рұқсат етілген ең ұзақ уақыты – 20 минут.</w:t>
      </w:r>
    </w:p>
    <w:p w:rsidR="00A6652D" w:rsidRPr="00E77A4D" w:rsidRDefault="00A6652D" w:rsidP="00DC34B3">
      <w:pPr>
        <w:pStyle w:val="a7"/>
        <w:ind w:firstLine="708"/>
        <w:jc w:val="both"/>
        <w:rPr>
          <w:rFonts w:ascii="Times New Roman" w:hAnsi="Times New Roman"/>
          <w:kern w:val="1"/>
          <w:sz w:val="28"/>
          <w:szCs w:val="28"/>
          <w:lang w:val="kk-KZ" w:eastAsia="ar-SA"/>
        </w:rPr>
      </w:pPr>
      <w:r w:rsidRPr="00E77A4D">
        <w:rPr>
          <w:rFonts w:ascii="Times New Roman" w:hAnsi="Times New Roman"/>
          <w:sz w:val="28"/>
          <w:szCs w:val="28"/>
          <w:lang w:val="kk-KZ"/>
        </w:rPr>
        <w:t>6. Көрсетілетін қызметті алушы барлық қажетті құжаттарды көрсетілетін қызметті берушіге тапсырған кезде – құжаттар топтамасының қабылданған күні мен уақыты көрсетіле отырып, көрсетілетін қызметті берушінің кеңсесінде тіркелгені туралы өтініштің көшірмесіне белгі соғу оның қағаз тасымалдағышта қабылданғанын растау болып табылады.</w:t>
      </w:r>
    </w:p>
    <w:p w:rsidR="00A6652D" w:rsidRPr="00E77A4D" w:rsidRDefault="00A6652D" w:rsidP="00E77A4D">
      <w:pPr>
        <w:pStyle w:val="a7"/>
        <w:jc w:val="both"/>
        <w:rPr>
          <w:rFonts w:ascii="Times New Roman" w:hAnsi="Times New Roman"/>
          <w:color w:val="FF0000"/>
          <w:sz w:val="28"/>
          <w:szCs w:val="28"/>
          <w:lang w:val="kk-KZ"/>
        </w:rPr>
      </w:pPr>
      <w:r w:rsidRPr="00E77A4D">
        <w:rPr>
          <w:rFonts w:ascii="Times New Roman" w:hAnsi="Times New Roman"/>
          <w:b/>
          <w:sz w:val="28"/>
          <w:szCs w:val="28"/>
          <w:lang w:val="kk-KZ"/>
        </w:rPr>
        <w:tab/>
      </w:r>
      <w:r w:rsidR="00A60E3E">
        <w:rPr>
          <w:rFonts w:ascii="Times New Roman" w:hAnsi="Times New Roman"/>
          <w:b/>
          <w:sz w:val="28"/>
          <w:szCs w:val="28"/>
          <w:lang w:val="kk-KZ"/>
        </w:rPr>
        <w:t xml:space="preserve"> </w:t>
      </w:r>
    </w:p>
    <w:p w:rsidR="00A6652D" w:rsidRPr="00E77A4D" w:rsidRDefault="00A6652D" w:rsidP="00DC34B3">
      <w:pPr>
        <w:pStyle w:val="a7"/>
        <w:jc w:val="center"/>
        <w:rPr>
          <w:rFonts w:ascii="Times New Roman" w:hAnsi="Times New Roman"/>
          <w:b/>
          <w:sz w:val="28"/>
          <w:szCs w:val="28"/>
          <w:lang w:val="kk-KZ"/>
        </w:rPr>
      </w:pPr>
      <w:r w:rsidRPr="00E77A4D">
        <w:rPr>
          <w:rFonts w:ascii="Times New Roman" w:hAnsi="Times New Roman"/>
          <w:b/>
          <w:kern w:val="1"/>
          <w:sz w:val="28"/>
          <w:szCs w:val="28"/>
          <w:lang w:val="kk-KZ" w:eastAsia="ar-SA"/>
        </w:rPr>
        <w:t>3. Мемлекеттік қызмет көрсету процесінде көрсетілетін қызметті берушінің құрылымдық бөлімшелерінің (қызметкерл</w:t>
      </w:r>
      <w:r w:rsidR="00DC34B3">
        <w:rPr>
          <w:rFonts w:ascii="Times New Roman" w:hAnsi="Times New Roman"/>
          <w:b/>
          <w:kern w:val="1"/>
          <w:sz w:val="28"/>
          <w:szCs w:val="28"/>
          <w:lang w:val="kk-KZ" w:eastAsia="ar-SA"/>
        </w:rPr>
        <w:t>ерінің) өзара</w:t>
      </w:r>
      <w:r w:rsidRPr="00E77A4D">
        <w:rPr>
          <w:rFonts w:ascii="Times New Roman" w:hAnsi="Times New Roman"/>
          <w:b/>
          <w:kern w:val="1"/>
          <w:sz w:val="28"/>
          <w:szCs w:val="28"/>
          <w:lang w:val="kk-KZ" w:eastAsia="ar-SA"/>
        </w:rPr>
        <w:t xml:space="preserve"> іс-қимыл тәртібін сипаттау</w:t>
      </w:r>
    </w:p>
    <w:p w:rsidR="00A6652D" w:rsidRPr="00E77A4D" w:rsidRDefault="00A6652D" w:rsidP="00E77A4D">
      <w:pPr>
        <w:pStyle w:val="a7"/>
        <w:jc w:val="both"/>
        <w:rPr>
          <w:rFonts w:ascii="Times New Roman" w:hAnsi="Times New Roman"/>
          <w:kern w:val="1"/>
          <w:sz w:val="28"/>
          <w:szCs w:val="28"/>
          <w:lang w:val="kk-KZ" w:eastAsia="ar-SA"/>
        </w:rPr>
      </w:pPr>
    </w:p>
    <w:p w:rsidR="00A6652D" w:rsidRPr="00E77A4D" w:rsidRDefault="00A6652D" w:rsidP="00DC34B3">
      <w:pPr>
        <w:pStyle w:val="a7"/>
        <w:ind w:firstLine="708"/>
        <w:jc w:val="both"/>
        <w:rPr>
          <w:rFonts w:ascii="Times New Roman" w:hAnsi="Times New Roman"/>
          <w:sz w:val="28"/>
          <w:szCs w:val="28"/>
          <w:lang w:val="kk-KZ"/>
        </w:rPr>
      </w:pPr>
      <w:r w:rsidRPr="00E77A4D">
        <w:rPr>
          <w:rFonts w:ascii="Times New Roman" w:hAnsi="Times New Roman"/>
          <w:sz w:val="28"/>
          <w:szCs w:val="28"/>
          <w:lang w:val="kk-KZ"/>
        </w:rPr>
        <w:t>7. Мемлекеттік қызмет көрсету процесіне қатысатын құрылымдық бөлімшелердің (қызметкерлердің) тізімі:</w:t>
      </w:r>
    </w:p>
    <w:p w:rsidR="00A6652D" w:rsidRPr="00E77A4D" w:rsidRDefault="00A6652D" w:rsidP="00AA624E">
      <w:pPr>
        <w:pStyle w:val="a7"/>
        <w:ind w:firstLine="708"/>
        <w:jc w:val="both"/>
        <w:rPr>
          <w:rFonts w:ascii="Times New Roman" w:hAnsi="Times New Roman"/>
          <w:sz w:val="28"/>
          <w:szCs w:val="28"/>
          <w:lang w:val="kk-KZ"/>
        </w:rPr>
      </w:pPr>
      <w:r w:rsidRPr="00E77A4D">
        <w:rPr>
          <w:rFonts w:ascii="Times New Roman" w:hAnsi="Times New Roman"/>
          <w:sz w:val="28"/>
          <w:szCs w:val="28"/>
          <w:lang w:val="kk-KZ"/>
        </w:rPr>
        <w:t>көрсетілетін қызметті берушінің кеңсе қызметкері.</w:t>
      </w:r>
    </w:p>
    <w:p w:rsidR="00A6652D" w:rsidRPr="00E77A4D" w:rsidRDefault="00A6652D" w:rsidP="00DC34B3">
      <w:pPr>
        <w:pStyle w:val="a7"/>
        <w:ind w:firstLine="708"/>
        <w:jc w:val="both"/>
        <w:rPr>
          <w:rFonts w:ascii="Times New Roman" w:hAnsi="Times New Roman"/>
          <w:bCs/>
          <w:sz w:val="28"/>
          <w:szCs w:val="28"/>
          <w:lang w:val="kk-KZ"/>
        </w:rPr>
      </w:pPr>
      <w:r w:rsidRPr="00E77A4D">
        <w:rPr>
          <w:rFonts w:ascii="Times New Roman" w:hAnsi="Times New Roman"/>
          <w:sz w:val="28"/>
          <w:szCs w:val="28"/>
          <w:lang w:val="kk-KZ" w:eastAsia="zh-TW"/>
        </w:rPr>
        <w:t>8. М</w:t>
      </w:r>
      <w:r w:rsidRPr="00E77A4D">
        <w:rPr>
          <w:rFonts w:ascii="Times New Roman" w:hAnsi="Times New Roman"/>
          <w:sz w:val="28"/>
          <w:szCs w:val="28"/>
          <w:lang w:val="kk-KZ"/>
        </w:rPr>
        <w:t xml:space="preserve">емлекеттік көрсетілетін қызмет процесінде көрсетілетін қызметті берушінің құрылымдық бөлімшелерінің (қызметкерлерінің) рәсімдер                     (іс-қимылдар) реттілігін сипаттау осы регламенттің </w:t>
      </w:r>
      <w:r w:rsidRPr="00E77A4D">
        <w:rPr>
          <w:rFonts w:ascii="Times New Roman" w:hAnsi="Times New Roman"/>
          <w:kern w:val="2"/>
          <w:sz w:val="28"/>
          <w:szCs w:val="28"/>
          <w:lang w:val="kk-KZ" w:eastAsia="ar-SA"/>
        </w:rPr>
        <w:t xml:space="preserve">қосымшасына сәйкес </w:t>
      </w:r>
      <w:r w:rsidRPr="00E77A4D">
        <w:rPr>
          <w:rFonts w:ascii="Times New Roman" w:hAnsi="Times New Roman"/>
          <w:sz w:val="28"/>
          <w:szCs w:val="28"/>
          <w:lang w:val="kk-KZ"/>
        </w:rPr>
        <w:t xml:space="preserve">мемлекеттік көрсетілетін қызметтің </w:t>
      </w:r>
      <w:r w:rsidRPr="00E77A4D">
        <w:rPr>
          <w:rFonts w:ascii="Times New Roman" w:hAnsi="Times New Roman"/>
          <w:kern w:val="2"/>
          <w:sz w:val="28"/>
          <w:szCs w:val="28"/>
          <w:lang w:val="kk-KZ" w:eastAsia="ar-SA"/>
        </w:rPr>
        <w:t>бизнес-процесінің анықтамалығында көрсетіледі.</w:t>
      </w:r>
    </w:p>
    <w:p w:rsidR="00A6652D" w:rsidRPr="00E77A4D" w:rsidRDefault="00A6652D" w:rsidP="00E77A4D">
      <w:pPr>
        <w:pStyle w:val="a7"/>
        <w:jc w:val="both"/>
        <w:rPr>
          <w:rFonts w:ascii="Times New Roman" w:hAnsi="Times New Roman"/>
          <w:sz w:val="28"/>
          <w:szCs w:val="28"/>
          <w:lang w:val="kk-KZ" w:eastAsia="zh-TW"/>
        </w:rPr>
      </w:pPr>
    </w:p>
    <w:p w:rsidR="00A6652D" w:rsidRPr="00E77A4D" w:rsidRDefault="00A6652D" w:rsidP="00E77A4D">
      <w:pPr>
        <w:pStyle w:val="a7"/>
        <w:jc w:val="both"/>
        <w:rPr>
          <w:rFonts w:ascii="Times New Roman" w:hAnsi="Times New Roman"/>
          <w:sz w:val="28"/>
          <w:szCs w:val="28"/>
          <w:lang w:val="kk-KZ" w:eastAsia="zh-TW"/>
        </w:rPr>
      </w:pPr>
    </w:p>
    <w:p w:rsidR="00C94B44" w:rsidRPr="001708DC" w:rsidRDefault="00C94B44" w:rsidP="00C94B44">
      <w:pPr>
        <w:pStyle w:val="a7"/>
        <w:jc w:val="center"/>
        <w:rPr>
          <w:rFonts w:ascii="Times New Roman" w:hAnsi="Times New Roman"/>
          <w:b/>
          <w:sz w:val="28"/>
          <w:szCs w:val="28"/>
          <w:lang w:val="kk-KZ" w:eastAsia="en-US"/>
        </w:rPr>
      </w:pPr>
      <w:r w:rsidRPr="001708DC">
        <w:rPr>
          <w:rFonts w:ascii="Times New Roman" w:hAnsi="Times New Roman"/>
          <w:b/>
          <w:sz w:val="28"/>
          <w:szCs w:val="28"/>
          <w:lang w:val="kk-KZ" w:eastAsia="en-US"/>
        </w:rPr>
        <w:t xml:space="preserve">4. Мемлекеттік </w:t>
      </w:r>
      <w:r>
        <w:rPr>
          <w:rFonts w:ascii="Times New Roman" w:hAnsi="Times New Roman"/>
          <w:b/>
          <w:sz w:val="28"/>
          <w:szCs w:val="28"/>
          <w:lang w:val="kk-KZ" w:eastAsia="en-US"/>
        </w:rPr>
        <w:t xml:space="preserve"> корпорациясымен өзара іс – қимыл және басқа да көрсетілетін қызметті берушілермен, сондай – ақ мемлекеттік қызмет </w:t>
      </w:r>
      <w:r w:rsidRPr="001708DC">
        <w:rPr>
          <w:rFonts w:ascii="Times New Roman" w:hAnsi="Times New Roman"/>
          <w:b/>
          <w:sz w:val="28"/>
          <w:szCs w:val="28"/>
          <w:lang w:val="kk-KZ" w:eastAsia="en-US"/>
        </w:rPr>
        <w:t xml:space="preserve">көрсету </w:t>
      </w:r>
      <w:r w:rsidRPr="001708DC">
        <w:rPr>
          <w:rFonts w:ascii="Times New Roman" w:hAnsi="Times New Roman"/>
          <w:b/>
          <w:sz w:val="28"/>
          <w:szCs w:val="28"/>
          <w:lang w:val="kk-KZ"/>
        </w:rPr>
        <w:t>процесінде</w:t>
      </w:r>
      <w:r w:rsidRPr="001708DC">
        <w:rPr>
          <w:rFonts w:ascii="Times New Roman" w:hAnsi="Times New Roman"/>
          <w:b/>
          <w:sz w:val="28"/>
          <w:szCs w:val="28"/>
          <w:lang w:val="kk-KZ" w:eastAsia="en-US"/>
        </w:rPr>
        <w:t xml:space="preserve"> ақпараттық жүйелерді қолдану тәртібін сипаттау</w:t>
      </w:r>
    </w:p>
    <w:p w:rsidR="00C94B44" w:rsidRPr="001708DC" w:rsidRDefault="00C94B44" w:rsidP="00C94B44">
      <w:pPr>
        <w:pStyle w:val="a7"/>
        <w:jc w:val="both"/>
        <w:rPr>
          <w:rFonts w:ascii="Times New Roman" w:hAnsi="Times New Roman"/>
          <w:sz w:val="28"/>
          <w:szCs w:val="28"/>
          <w:lang w:val="kk-KZ" w:eastAsia="en-US"/>
        </w:rPr>
      </w:pPr>
    </w:p>
    <w:p w:rsidR="00C94B44" w:rsidRPr="001708DC" w:rsidRDefault="00C94B44" w:rsidP="00C94B44">
      <w:pPr>
        <w:pStyle w:val="a7"/>
        <w:ind w:firstLine="708"/>
        <w:jc w:val="both"/>
        <w:rPr>
          <w:rFonts w:ascii="Times New Roman" w:hAnsi="Times New Roman"/>
          <w:sz w:val="28"/>
          <w:szCs w:val="28"/>
          <w:lang w:val="kk-KZ"/>
        </w:rPr>
      </w:pPr>
      <w:r w:rsidRPr="001708DC">
        <w:rPr>
          <w:rFonts w:ascii="Times New Roman" w:hAnsi="Times New Roman"/>
          <w:sz w:val="28"/>
          <w:szCs w:val="28"/>
          <w:lang w:val="kk-KZ" w:eastAsia="en-US"/>
        </w:rPr>
        <w:t>9. Стандар</w:t>
      </w:r>
      <w:r>
        <w:rPr>
          <w:rFonts w:ascii="Times New Roman" w:hAnsi="Times New Roman"/>
          <w:sz w:val="28"/>
          <w:szCs w:val="28"/>
          <w:lang w:val="kk-KZ" w:eastAsia="en-US"/>
        </w:rPr>
        <w:t>тқа сәйкес мемлекеттік қызмет «Азаматтарға арналған үкімет</w:t>
      </w:r>
      <w:r w:rsidRPr="001708DC">
        <w:rPr>
          <w:rFonts w:ascii="Times New Roman" w:hAnsi="Times New Roman"/>
          <w:sz w:val="28"/>
          <w:szCs w:val="28"/>
          <w:lang w:val="kk-KZ" w:eastAsia="en-US"/>
        </w:rPr>
        <w:t>»</w:t>
      </w:r>
      <w:r>
        <w:rPr>
          <w:rFonts w:ascii="Times New Roman" w:hAnsi="Times New Roman"/>
          <w:sz w:val="28"/>
          <w:szCs w:val="28"/>
          <w:lang w:val="kk-KZ" w:eastAsia="en-US"/>
        </w:rPr>
        <w:t xml:space="preserve"> мемлекеттік корпорациясы» коммерциялық емес акционерлік қоғамы және «электрондық үкімет» веб – порталы арқылы көрсетілмейді</w:t>
      </w:r>
      <w:r w:rsidRPr="001708DC">
        <w:rPr>
          <w:rFonts w:ascii="Times New Roman" w:hAnsi="Times New Roman"/>
          <w:sz w:val="28"/>
          <w:szCs w:val="28"/>
          <w:lang w:val="kk-KZ" w:eastAsia="en-US"/>
        </w:rPr>
        <w:t>.</w:t>
      </w:r>
    </w:p>
    <w:p w:rsidR="00C94B44" w:rsidRDefault="00C94B44" w:rsidP="00C94B44">
      <w:pPr>
        <w:spacing w:after="0" w:line="240" w:lineRule="auto"/>
        <w:ind w:firstLine="709"/>
        <w:jc w:val="both"/>
        <w:rPr>
          <w:rFonts w:ascii="Times New Roman" w:hAnsi="Times New Roman"/>
          <w:sz w:val="28"/>
          <w:szCs w:val="28"/>
          <w:lang w:val="kk-KZ"/>
        </w:rPr>
      </w:pPr>
    </w:p>
    <w:p w:rsidR="00A6652D" w:rsidRDefault="00A6652D" w:rsidP="00A6652D">
      <w:pPr>
        <w:tabs>
          <w:tab w:val="left" w:pos="-142"/>
          <w:tab w:val="left" w:pos="0"/>
          <w:tab w:val="left" w:pos="709"/>
        </w:tabs>
        <w:ind w:firstLine="709"/>
        <w:jc w:val="both"/>
        <w:rPr>
          <w:rFonts w:ascii="Times New Roman" w:hAnsi="Times New Roman"/>
          <w:sz w:val="28"/>
          <w:szCs w:val="28"/>
          <w:lang w:val="kk-KZ" w:eastAsia="zh-TW"/>
        </w:rPr>
      </w:pPr>
    </w:p>
    <w:p w:rsidR="00C94B44" w:rsidRDefault="00C94B44" w:rsidP="00A6652D">
      <w:pPr>
        <w:tabs>
          <w:tab w:val="left" w:pos="-142"/>
          <w:tab w:val="left" w:pos="0"/>
          <w:tab w:val="left" w:pos="709"/>
        </w:tabs>
        <w:ind w:firstLine="709"/>
        <w:jc w:val="both"/>
        <w:rPr>
          <w:rFonts w:ascii="Times New Roman" w:hAnsi="Times New Roman"/>
          <w:sz w:val="28"/>
          <w:szCs w:val="28"/>
          <w:lang w:val="kk-KZ" w:eastAsia="zh-TW"/>
        </w:rPr>
      </w:pPr>
    </w:p>
    <w:p w:rsidR="00C94B44" w:rsidRDefault="00C94B44" w:rsidP="00A6652D">
      <w:pPr>
        <w:tabs>
          <w:tab w:val="left" w:pos="-142"/>
          <w:tab w:val="left" w:pos="0"/>
          <w:tab w:val="left" w:pos="709"/>
        </w:tabs>
        <w:ind w:firstLine="709"/>
        <w:jc w:val="both"/>
        <w:rPr>
          <w:rFonts w:ascii="Times New Roman" w:hAnsi="Times New Roman"/>
          <w:sz w:val="28"/>
          <w:szCs w:val="28"/>
          <w:lang w:val="kk-KZ" w:eastAsia="zh-TW"/>
        </w:rPr>
      </w:pPr>
    </w:p>
    <w:p w:rsidR="00A6652D" w:rsidRPr="00A6652D" w:rsidRDefault="00A6652D" w:rsidP="00DC34B3">
      <w:pPr>
        <w:tabs>
          <w:tab w:val="left" w:pos="-142"/>
          <w:tab w:val="left" w:pos="0"/>
          <w:tab w:val="left" w:pos="709"/>
        </w:tabs>
        <w:jc w:val="both"/>
        <w:rPr>
          <w:rFonts w:ascii="Times New Roman" w:hAnsi="Times New Roman"/>
          <w:sz w:val="28"/>
          <w:szCs w:val="28"/>
          <w:lang w:val="kk-KZ" w:eastAsia="zh-TW"/>
        </w:rPr>
      </w:pPr>
    </w:p>
    <w:tbl>
      <w:tblPr>
        <w:tblW w:w="0" w:type="auto"/>
        <w:tblLook w:val="04A0"/>
      </w:tblPr>
      <w:tblGrid>
        <w:gridCol w:w="4890"/>
        <w:gridCol w:w="4907"/>
      </w:tblGrid>
      <w:tr w:rsidR="00A6652D" w:rsidRPr="00A6652D" w:rsidTr="00752C3C">
        <w:tc>
          <w:tcPr>
            <w:tcW w:w="4890" w:type="dxa"/>
          </w:tcPr>
          <w:p w:rsidR="00A6652D" w:rsidRPr="00A6652D" w:rsidRDefault="00A6652D" w:rsidP="00752C3C">
            <w:pPr>
              <w:widowControl w:val="0"/>
              <w:rPr>
                <w:rFonts w:ascii="Times New Roman" w:eastAsia="DejaVu Sans" w:hAnsi="Times New Roman"/>
                <w:kern w:val="2"/>
                <w:sz w:val="28"/>
                <w:szCs w:val="24"/>
                <w:lang w:val="kk-KZ" w:eastAsia="hi-IN" w:bidi="hi-IN"/>
              </w:rPr>
            </w:pPr>
            <w:r w:rsidRPr="00A6652D">
              <w:rPr>
                <w:rFonts w:ascii="Times New Roman" w:hAnsi="Times New Roman"/>
                <w:sz w:val="28"/>
                <w:szCs w:val="28"/>
                <w:lang w:val="kk-KZ" w:eastAsia="zh-TW"/>
              </w:rPr>
              <w:tab/>
            </w:r>
            <w:r w:rsidRPr="00A6652D">
              <w:rPr>
                <w:rFonts w:ascii="Times New Roman" w:hAnsi="Times New Roman"/>
                <w:lang w:val="kk-KZ"/>
              </w:rPr>
              <w:br w:type="page"/>
            </w:r>
          </w:p>
        </w:tc>
        <w:tc>
          <w:tcPr>
            <w:tcW w:w="4907" w:type="dxa"/>
            <w:hideMark/>
          </w:tcPr>
          <w:p w:rsidR="00A6652D" w:rsidRPr="00DC34B3" w:rsidRDefault="00A6652D" w:rsidP="00DC34B3">
            <w:pPr>
              <w:pStyle w:val="a7"/>
              <w:jc w:val="center"/>
              <w:rPr>
                <w:rFonts w:ascii="Times New Roman" w:hAnsi="Times New Roman"/>
                <w:sz w:val="28"/>
                <w:szCs w:val="28"/>
                <w:lang w:val="kk-KZ"/>
              </w:rPr>
            </w:pPr>
            <w:r w:rsidRPr="00DC34B3">
              <w:rPr>
                <w:rFonts w:ascii="Times New Roman" w:hAnsi="Times New Roman"/>
                <w:sz w:val="28"/>
                <w:szCs w:val="28"/>
                <w:lang w:val="kk-KZ"/>
              </w:rPr>
              <w:t>«Үздік педагог» атағын беру конкурсына қатысу үшін құжаттар қабылдау» мемлекеттік көрсетілетін қызмет регламентіне</w:t>
            </w:r>
          </w:p>
          <w:p w:rsidR="00A6652D" w:rsidRPr="00A6652D" w:rsidRDefault="00A6652D" w:rsidP="00DC34B3">
            <w:pPr>
              <w:pStyle w:val="a7"/>
              <w:jc w:val="center"/>
              <w:rPr>
                <w:rFonts w:eastAsia="DejaVu Sans"/>
                <w:kern w:val="2"/>
                <w:sz w:val="28"/>
                <w:szCs w:val="24"/>
                <w:lang w:val="kk-KZ" w:eastAsia="hi-IN" w:bidi="hi-IN"/>
              </w:rPr>
            </w:pPr>
            <w:r w:rsidRPr="00DC34B3">
              <w:rPr>
                <w:rFonts w:ascii="Times New Roman" w:hAnsi="Times New Roman"/>
                <w:sz w:val="28"/>
                <w:szCs w:val="28"/>
                <w:lang w:val="kk-KZ"/>
              </w:rPr>
              <w:t>қосымша</w:t>
            </w:r>
          </w:p>
        </w:tc>
      </w:tr>
    </w:tbl>
    <w:p w:rsidR="00A6652D" w:rsidRPr="00A6652D" w:rsidRDefault="00A6652D" w:rsidP="00DC34B3">
      <w:pPr>
        <w:rPr>
          <w:rFonts w:ascii="Times New Roman" w:hAnsi="Times New Roman"/>
          <w:b/>
          <w:color w:val="000000"/>
          <w:sz w:val="28"/>
          <w:szCs w:val="28"/>
          <w:lang w:val="kk-KZ"/>
        </w:rPr>
      </w:pPr>
    </w:p>
    <w:p w:rsidR="00A6652D" w:rsidRPr="00A6652D" w:rsidRDefault="00A6652D" w:rsidP="00A6652D">
      <w:pPr>
        <w:jc w:val="center"/>
        <w:rPr>
          <w:rFonts w:ascii="Times New Roman" w:hAnsi="Times New Roman"/>
          <w:sz w:val="28"/>
          <w:szCs w:val="28"/>
          <w:lang w:val="kk-KZ"/>
        </w:rPr>
      </w:pPr>
      <w:r w:rsidRPr="00A6652D">
        <w:rPr>
          <w:rFonts w:ascii="Times New Roman" w:hAnsi="Times New Roman"/>
          <w:b/>
          <w:sz w:val="28"/>
          <w:szCs w:val="28"/>
          <w:lang w:val="kk-KZ" w:eastAsia="ru-RU"/>
        </w:rPr>
        <w:t xml:space="preserve">«Үздік педагог» атағын беру конкурсына қатысу үшін құжаттар қабылдау» мемлекеттік көрсетілетін </w:t>
      </w:r>
      <w:r w:rsidRPr="00A6652D">
        <w:rPr>
          <w:rFonts w:ascii="Times New Roman" w:hAnsi="Times New Roman"/>
          <w:b/>
          <w:sz w:val="28"/>
          <w:szCs w:val="28"/>
          <w:lang w:val="kk-KZ"/>
        </w:rPr>
        <w:t>қызметтің бизнес-процестерінің анықтамалығы</w:t>
      </w:r>
    </w:p>
    <w:p w:rsidR="00314EBB" w:rsidRDefault="00A6652D" w:rsidP="00DC34B3">
      <w:pPr>
        <w:tabs>
          <w:tab w:val="left" w:pos="6045"/>
        </w:tabs>
        <w:jc w:val="center"/>
        <w:rPr>
          <w:rFonts w:ascii="Times New Roman" w:hAnsi="Times New Roman"/>
          <w:lang w:val="kk-KZ"/>
        </w:rPr>
      </w:pPr>
      <w:r>
        <w:rPr>
          <w:rFonts w:ascii="Times New Roman" w:hAnsi="Times New Roman"/>
          <w:noProof/>
          <w:lang w:eastAsia="ru-RU"/>
        </w:rPr>
        <w:drawing>
          <wp:inline distT="0" distB="0" distL="0" distR="0">
            <wp:extent cx="5084750" cy="6250329"/>
            <wp:effectExtent l="19050" t="0" r="160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5086350" cy="6252296"/>
                    </a:xfrm>
                    <a:prstGeom prst="rect">
                      <a:avLst/>
                    </a:prstGeom>
                    <a:noFill/>
                    <a:ln w="9525">
                      <a:noFill/>
                      <a:miter lim="800000"/>
                      <a:headEnd/>
                      <a:tailEnd/>
                    </a:ln>
                  </pic:spPr>
                </pic:pic>
              </a:graphicData>
            </a:graphic>
          </wp:inline>
        </w:drawing>
      </w:r>
    </w:p>
    <w:p w:rsidR="00DC34B3" w:rsidRDefault="00DC34B3" w:rsidP="00A6652D">
      <w:pPr>
        <w:spacing w:after="0" w:line="240" w:lineRule="auto"/>
        <w:jc w:val="right"/>
        <w:rPr>
          <w:rFonts w:ascii="Times New Roman" w:hAnsi="Times New Roman"/>
          <w:color w:val="000000" w:themeColor="text1"/>
          <w:sz w:val="28"/>
          <w:szCs w:val="28"/>
          <w:lang w:val="kk-KZ"/>
        </w:rPr>
      </w:pPr>
    </w:p>
    <w:p w:rsidR="00DC34B3" w:rsidRDefault="00DC34B3" w:rsidP="00A6652D">
      <w:pPr>
        <w:spacing w:after="0" w:line="240" w:lineRule="auto"/>
        <w:jc w:val="right"/>
        <w:rPr>
          <w:rFonts w:ascii="Times New Roman" w:hAnsi="Times New Roman"/>
          <w:color w:val="000000" w:themeColor="text1"/>
          <w:sz w:val="28"/>
          <w:szCs w:val="28"/>
          <w:lang w:val="kk-KZ"/>
        </w:rPr>
      </w:pPr>
    </w:p>
    <w:sectPr w:rsidR="00DC34B3" w:rsidSect="00B412EF">
      <w:pgSz w:w="11906" w:h="16838" w:code="9"/>
      <w:pgMar w:top="1418" w:right="851" w:bottom="1276" w:left="1276" w:header="709" w:footer="680"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FDD" w:rsidRDefault="00EA3FDD" w:rsidP="00632A2F">
      <w:pPr>
        <w:spacing w:after="0" w:line="240" w:lineRule="auto"/>
      </w:pPr>
      <w:r>
        <w:separator/>
      </w:r>
    </w:p>
  </w:endnote>
  <w:endnote w:type="continuationSeparator" w:id="0">
    <w:p w:rsidR="00EA3FDD" w:rsidRDefault="00EA3FDD" w:rsidP="00632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FDD" w:rsidRDefault="00EA3FDD" w:rsidP="00632A2F">
      <w:pPr>
        <w:spacing w:after="0" w:line="240" w:lineRule="auto"/>
      </w:pPr>
      <w:r>
        <w:separator/>
      </w:r>
    </w:p>
  </w:footnote>
  <w:footnote w:type="continuationSeparator" w:id="0">
    <w:p w:rsidR="00EA3FDD" w:rsidRDefault="00EA3FDD" w:rsidP="00632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23360E00"/>
    <w:multiLevelType w:val="hybridMultilevel"/>
    <w:tmpl w:val="6BECCED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1040E0"/>
    <w:multiLevelType w:val="hybridMultilevel"/>
    <w:tmpl w:val="B3D8F4FA"/>
    <w:lvl w:ilvl="0" w:tplc="9ED85FCC">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C193109"/>
    <w:multiLevelType w:val="hybridMultilevel"/>
    <w:tmpl w:val="2230E6C2"/>
    <w:lvl w:ilvl="0" w:tplc="16AE6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A77FA6"/>
    <w:multiLevelType w:val="hybridMultilevel"/>
    <w:tmpl w:val="E72A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A31ADD"/>
    <w:multiLevelType w:val="hybridMultilevel"/>
    <w:tmpl w:val="F5E60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proofState w:spelling="clean" w:grammar="clean"/>
  <w:mailMerge>
    <w:mainDocumentType w:val="formLetters"/>
    <w:dataType w:val="textFile"/>
    <w:activeRecord w:val="-1"/>
  </w:mailMerge>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3473E"/>
    <w:rsid w:val="00003146"/>
    <w:rsid w:val="00004FD7"/>
    <w:rsid w:val="00032323"/>
    <w:rsid w:val="00066EB4"/>
    <w:rsid w:val="0007112F"/>
    <w:rsid w:val="000B1A51"/>
    <w:rsid w:val="001018D5"/>
    <w:rsid w:val="0013473E"/>
    <w:rsid w:val="00150B50"/>
    <w:rsid w:val="00167A67"/>
    <w:rsid w:val="00187475"/>
    <w:rsid w:val="00191D0F"/>
    <w:rsid w:val="00192921"/>
    <w:rsid w:val="001C02B7"/>
    <w:rsid w:val="001C2630"/>
    <w:rsid w:val="001D0DED"/>
    <w:rsid w:val="001F1527"/>
    <w:rsid w:val="001F69D4"/>
    <w:rsid w:val="00235917"/>
    <w:rsid w:val="00254CAD"/>
    <w:rsid w:val="00266E4A"/>
    <w:rsid w:val="002A31D7"/>
    <w:rsid w:val="002C361F"/>
    <w:rsid w:val="00314EBB"/>
    <w:rsid w:val="003155E6"/>
    <w:rsid w:val="0032067B"/>
    <w:rsid w:val="00324DF3"/>
    <w:rsid w:val="003A6C37"/>
    <w:rsid w:val="003D669C"/>
    <w:rsid w:val="003F475E"/>
    <w:rsid w:val="00422420"/>
    <w:rsid w:val="004C03F7"/>
    <w:rsid w:val="00547AB2"/>
    <w:rsid w:val="005544F8"/>
    <w:rsid w:val="00615693"/>
    <w:rsid w:val="00621093"/>
    <w:rsid w:val="00623FF5"/>
    <w:rsid w:val="00624AA4"/>
    <w:rsid w:val="00632A2F"/>
    <w:rsid w:val="0066076B"/>
    <w:rsid w:val="00665D1D"/>
    <w:rsid w:val="00684DCB"/>
    <w:rsid w:val="006B0BDA"/>
    <w:rsid w:val="006C6BEE"/>
    <w:rsid w:val="006E565A"/>
    <w:rsid w:val="006F4288"/>
    <w:rsid w:val="00752C3C"/>
    <w:rsid w:val="007D46DB"/>
    <w:rsid w:val="0080377C"/>
    <w:rsid w:val="00814F42"/>
    <w:rsid w:val="008162C2"/>
    <w:rsid w:val="0096176F"/>
    <w:rsid w:val="00971FDE"/>
    <w:rsid w:val="009A4BEF"/>
    <w:rsid w:val="009B760B"/>
    <w:rsid w:val="009D7B36"/>
    <w:rsid w:val="009E5DE1"/>
    <w:rsid w:val="00A07A9C"/>
    <w:rsid w:val="00A32E18"/>
    <w:rsid w:val="00A60E3E"/>
    <w:rsid w:val="00A61E92"/>
    <w:rsid w:val="00A6652D"/>
    <w:rsid w:val="00A71944"/>
    <w:rsid w:val="00AA624E"/>
    <w:rsid w:val="00AB4ED0"/>
    <w:rsid w:val="00B03D94"/>
    <w:rsid w:val="00B412EF"/>
    <w:rsid w:val="00B677A8"/>
    <w:rsid w:val="00B74331"/>
    <w:rsid w:val="00BA1B40"/>
    <w:rsid w:val="00BE7A5C"/>
    <w:rsid w:val="00C012BE"/>
    <w:rsid w:val="00C14CDE"/>
    <w:rsid w:val="00C94B44"/>
    <w:rsid w:val="00CA6E71"/>
    <w:rsid w:val="00CC4B87"/>
    <w:rsid w:val="00CE199B"/>
    <w:rsid w:val="00D26339"/>
    <w:rsid w:val="00D4054E"/>
    <w:rsid w:val="00D51B93"/>
    <w:rsid w:val="00D55D50"/>
    <w:rsid w:val="00D76F35"/>
    <w:rsid w:val="00D87CA5"/>
    <w:rsid w:val="00DA065A"/>
    <w:rsid w:val="00DA2C9D"/>
    <w:rsid w:val="00DC34B3"/>
    <w:rsid w:val="00E220F2"/>
    <w:rsid w:val="00E66982"/>
    <w:rsid w:val="00E77A4D"/>
    <w:rsid w:val="00E9420A"/>
    <w:rsid w:val="00EA3FDD"/>
    <w:rsid w:val="00EC75E5"/>
    <w:rsid w:val="00EE27B0"/>
    <w:rsid w:val="00F342E1"/>
    <w:rsid w:val="00F343FC"/>
    <w:rsid w:val="00F72DEC"/>
    <w:rsid w:val="00F91E29"/>
    <w:rsid w:val="00F94099"/>
    <w:rsid w:val="00F946F9"/>
    <w:rsid w:val="00FD2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3E"/>
    <w:pPr>
      <w:spacing w:after="200" w:line="276" w:lineRule="auto"/>
      <w:ind w:firstLine="0"/>
      <w:jc w:val="left"/>
    </w:pPr>
    <w:rPr>
      <w:rFonts w:ascii="Calibri" w:eastAsia="Calibri" w:hAnsi="Calibri" w:cs="Times New Roman"/>
    </w:rPr>
  </w:style>
  <w:style w:type="paragraph" w:styleId="1">
    <w:name w:val="heading 1"/>
    <w:basedOn w:val="a"/>
    <w:next w:val="a"/>
    <w:link w:val="10"/>
    <w:uiPriority w:val="9"/>
    <w:qFormat/>
    <w:rsid w:val="009A4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473E"/>
    <w:pPr>
      <w:ind w:left="720"/>
      <w:contextualSpacing/>
    </w:pPr>
  </w:style>
  <w:style w:type="character" w:styleId="a4">
    <w:name w:val="Hyperlink"/>
    <w:unhideWhenUsed/>
    <w:rsid w:val="0013473E"/>
    <w:rPr>
      <w:color w:val="0000FF"/>
      <w:u w:val="single"/>
    </w:rPr>
  </w:style>
  <w:style w:type="paragraph" w:styleId="a5">
    <w:name w:val="header"/>
    <w:basedOn w:val="a"/>
    <w:link w:val="a6"/>
    <w:uiPriority w:val="99"/>
    <w:unhideWhenUsed/>
    <w:rsid w:val="0013473E"/>
    <w:pPr>
      <w:tabs>
        <w:tab w:val="center" w:pos="4677"/>
        <w:tab w:val="right" w:pos="9355"/>
      </w:tabs>
    </w:pPr>
  </w:style>
  <w:style w:type="character" w:customStyle="1" w:styleId="a6">
    <w:name w:val="Верхний колонтитул Знак"/>
    <w:basedOn w:val="a0"/>
    <w:link w:val="a5"/>
    <w:uiPriority w:val="99"/>
    <w:rsid w:val="0013473E"/>
    <w:rPr>
      <w:rFonts w:ascii="Calibri" w:eastAsia="Calibri" w:hAnsi="Calibri" w:cs="Times New Roman"/>
    </w:rPr>
  </w:style>
  <w:style w:type="paragraph" w:styleId="a7">
    <w:name w:val="No Spacing"/>
    <w:uiPriority w:val="99"/>
    <w:qFormat/>
    <w:rsid w:val="0013473E"/>
    <w:pPr>
      <w:ind w:firstLine="0"/>
      <w:jc w:val="left"/>
    </w:pPr>
    <w:rPr>
      <w:rFonts w:ascii="Calibri" w:eastAsia="Times New Roman" w:hAnsi="Calibri" w:cs="Times New Roman"/>
      <w:lang w:eastAsia="ru-RU"/>
    </w:rPr>
  </w:style>
  <w:style w:type="character" w:styleId="a8">
    <w:name w:val="page number"/>
    <w:basedOn w:val="a0"/>
    <w:rsid w:val="0013473E"/>
  </w:style>
  <w:style w:type="table" w:styleId="a9">
    <w:name w:val="Table Grid"/>
    <w:basedOn w:val="a1"/>
    <w:uiPriority w:val="59"/>
    <w:rsid w:val="0013473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13473E"/>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b"/>
    <w:unhideWhenUsed/>
    <w:qFormat/>
    <w:rsid w:val="001347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a"/>
    <w:locked/>
    <w:rsid w:val="0013473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347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473E"/>
    <w:rPr>
      <w:rFonts w:ascii="Tahoma" w:eastAsia="Calibri" w:hAnsi="Tahoma" w:cs="Tahoma"/>
      <w:sz w:val="16"/>
      <w:szCs w:val="16"/>
    </w:rPr>
  </w:style>
  <w:style w:type="paragraph" w:styleId="ae">
    <w:name w:val="footer"/>
    <w:basedOn w:val="a"/>
    <w:link w:val="af"/>
    <w:uiPriority w:val="99"/>
    <w:unhideWhenUsed/>
    <w:rsid w:val="006210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621093"/>
    <w:rPr>
      <w:rFonts w:ascii="Times New Roman" w:eastAsia="Times New Roman" w:hAnsi="Times New Roman" w:cs="Times New Roman"/>
      <w:sz w:val="24"/>
      <w:szCs w:val="24"/>
      <w:lang w:eastAsia="ru-RU"/>
    </w:rPr>
  </w:style>
  <w:style w:type="paragraph" w:styleId="af0">
    <w:name w:val="Body Text"/>
    <w:basedOn w:val="a"/>
    <w:link w:val="af1"/>
    <w:uiPriority w:val="99"/>
    <w:rsid w:val="00DA065A"/>
    <w:pPr>
      <w:spacing w:after="0" w:line="240" w:lineRule="auto"/>
      <w:jc w:val="both"/>
    </w:pPr>
    <w:rPr>
      <w:rFonts w:ascii="Times New Roman" w:hAnsi="Times New Roman"/>
      <w:b/>
      <w:bCs/>
      <w:i/>
      <w:iCs/>
      <w:sz w:val="24"/>
      <w:szCs w:val="24"/>
      <w:lang w:eastAsia="ru-RU"/>
    </w:rPr>
  </w:style>
  <w:style w:type="character" w:customStyle="1" w:styleId="af1">
    <w:name w:val="Основной текст Знак"/>
    <w:basedOn w:val="a0"/>
    <w:link w:val="af0"/>
    <w:uiPriority w:val="99"/>
    <w:rsid w:val="00DA065A"/>
    <w:rPr>
      <w:rFonts w:ascii="Times New Roman" w:eastAsia="Calibri" w:hAnsi="Times New Roman" w:cs="Times New Roman"/>
      <w:b/>
      <w:bCs/>
      <w:i/>
      <w:iCs/>
      <w:sz w:val="24"/>
      <w:szCs w:val="24"/>
      <w:lang w:eastAsia="ru-RU"/>
    </w:rPr>
  </w:style>
  <w:style w:type="paragraph" w:customStyle="1" w:styleId="2">
    <w:name w:val="Абзац списка2"/>
    <w:basedOn w:val="a"/>
    <w:rsid w:val="00167A67"/>
    <w:pPr>
      <w:ind w:left="720"/>
      <w:contextualSpacing/>
    </w:pPr>
    <w:rPr>
      <w:lang w:eastAsia="ru-RU"/>
    </w:rPr>
  </w:style>
  <w:style w:type="character" w:customStyle="1" w:styleId="s0">
    <w:name w:val="s0"/>
    <w:basedOn w:val="a0"/>
    <w:rsid w:val="00A6652D"/>
  </w:style>
  <w:style w:type="character" w:customStyle="1" w:styleId="s1">
    <w:name w:val="s1"/>
    <w:uiPriority w:val="99"/>
    <w:rsid w:val="00066EB4"/>
    <w:rPr>
      <w:rFonts w:ascii="Times New Roman" w:hAnsi="Times New Roman" w:cs="Times New Roman" w:hint="default"/>
      <w:b/>
      <w:bCs/>
      <w:i w:val="0"/>
      <w:iCs w:val="0"/>
      <w:strike w:val="0"/>
      <w:dstrike w:val="0"/>
      <w:color w:val="000000"/>
      <w:sz w:val="28"/>
      <w:szCs w:val="28"/>
      <w:u w:val="none"/>
      <w:effect w:val="none"/>
    </w:rPr>
  </w:style>
  <w:style w:type="character" w:customStyle="1" w:styleId="s1a">
    <w:name w:val="s1a"/>
    <w:basedOn w:val="a0"/>
    <w:uiPriority w:val="99"/>
    <w:rsid w:val="00066EB4"/>
  </w:style>
  <w:style w:type="paragraph" w:customStyle="1" w:styleId="11">
    <w:name w:val="Абзац списка1"/>
    <w:basedOn w:val="a"/>
    <w:qFormat/>
    <w:rsid w:val="00752C3C"/>
    <w:pPr>
      <w:suppressAutoHyphens/>
      <w:spacing w:after="0" w:line="240" w:lineRule="auto"/>
      <w:ind w:left="708"/>
    </w:pPr>
    <w:rPr>
      <w:rFonts w:ascii="Times New Roman" w:eastAsia="Times New Roman" w:hAnsi="Times New Roman"/>
      <w:sz w:val="20"/>
      <w:szCs w:val="20"/>
      <w:lang w:val="en-US"/>
    </w:rPr>
  </w:style>
  <w:style w:type="paragraph" w:customStyle="1" w:styleId="21">
    <w:name w:val="21"/>
    <w:basedOn w:val="a"/>
    <w:uiPriority w:val="99"/>
    <w:rsid w:val="00752C3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752C3C"/>
    <w:rPr>
      <w:rFonts w:cs="Times New Roman"/>
    </w:rPr>
  </w:style>
  <w:style w:type="character" w:customStyle="1" w:styleId="10">
    <w:name w:val="Заголовок 1 Знак"/>
    <w:basedOn w:val="a0"/>
    <w:link w:val="1"/>
    <w:uiPriority w:val="9"/>
    <w:rsid w:val="009A4BEF"/>
    <w:rPr>
      <w:rFonts w:asciiTheme="majorHAnsi" w:eastAsiaTheme="majorEastAsia" w:hAnsiTheme="majorHAnsi" w:cstheme="majorBidi"/>
      <w:b/>
      <w:bCs/>
      <w:color w:val="365F91" w:themeColor="accent1" w:themeShade="BF"/>
      <w:sz w:val="28"/>
      <w:szCs w:val="28"/>
    </w:rPr>
  </w:style>
  <w:style w:type="character" w:styleId="af2">
    <w:name w:val="line number"/>
    <w:basedOn w:val="a0"/>
    <w:uiPriority w:val="99"/>
    <w:semiHidden/>
    <w:unhideWhenUsed/>
    <w:rsid w:val="007D46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FCC8A-265E-4BA1-BB1A-294AAA54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3</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48</cp:revision>
  <dcterms:created xsi:type="dcterms:W3CDTF">2015-07-14T13:05:00Z</dcterms:created>
  <dcterms:modified xsi:type="dcterms:W3CDTF">2016-06-17T10:49:00Z</dcterms:modified>
</cp:coreProperties>
</file>