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3"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10147"/>
      </w:tblGrid>
      <w:tr w:rsidR="00C313BC" w:rsidTr="00C313BC">
        <w:trPr>
          <w:trHeight w:val="1481"/>
        </w:trPr>
        <w:tc>
          <w:tcPr>
            <w:tcW w:w="10148"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rsidP="00C313BC">
            <w:pPr>
              <w:jc w:val="right"/>
              <w:rPr>
                <w:rFonts w:ascii="Arial" w:hAnsi="Arial" w:cs="Arial"/>
                <w:sz w:val="20"/>
                <w:szCs w:val="20"/>
              </w:rPr>
            </w:pPr>
            <w:bookmarkStart w:id="0" w:name="_GoBack"/>
            <w:bookmarkEnd w:id="0"/>
            <w:r w:rsidRPr="00C313BC">
              <w:rPr>
                <w:rFonts w:ascii="Arial" w:hAnsi="Arial" w:cs="Arial"/>
                <w:sz w:val="20"/>
                <w:szCs w:val="20"/>
              </w:rPr>
              <w:t>Павлодар облысы әкімдігінің</w:t>
            </w:r>
            <w:r w:rsidRPr="00C313BC">
              <w:rPr>
                <w:rFonts w:ascii="Arial" w:hAnsi="Arial" w:cs="Arial"/>
                <w:sz w:val="20"/>
                <w:szCs w:val="20"/>
              </w:rPr>
              <w:br/>
              <w:t>2015 жылғы " 28 " мамырдағы</w:t>
            </w:r>
            <w:r w:rsidRPr="00C313BC">
              <w:rPr>
                <w:rFonts w:ascii="Arial" w:hAnsi="Arial" w:cs="Arial"/>
                <w:sz w:val="20"/>
                <w:szCs w:val="20"/>
              </w:rPr>
              <w:br/>
              <w:t>№ 153/5 қаулысымен</w:t>
            </w:r>
            <w:r w:rsidRPr="00C313BC">
              <w:rPr>
                <w:rFonts w:ascii="Arial" w:hAnsi="Arial" w:cs="Arial"/>
                <w:sz w:val="20"/>
                <w:szCs w:val="20"/>
              </w:rPr>
              <w:br/>
              <w:t>бекітілді</w:t>
            </w:r>
          </w:p>
        </w:tc>
      </w:tr>
    </w:tbl>
    <w:p w:rsidR="00C313BC" w:rsidRPr="00C313BC" w:rsidRDefault="00C313BC" w:rsidP="00C313BC">
      <w:pPr>
        <w:pStyle w:val="3"/>
        <w:rPr>
          <w:color w:val="990000"/>
          <w:sz w:val="28"/>
          <w:szCs w:val="28"/>
        </w:rPr>
      </w:pPr>
      <w:r w:rsidRPr="00C313BC">
        <w:rPr>
          <w:color w:val="990000"/>
          <w:sz w:val="28"/>
          <w:szCs w:val="28"/>
        </w:rPr>
        <w:t>"Бастауыш, негізгі орта, жалпы орта білім берудің жалпы білім</w:t>
      </w:r>
      <w:r w:rsidRPr="00C313BC">
        <w:rPr>
          <w:color w:val="990000"/>
          <w:sz w:val="28"/>
          <w:szCs w:val="28"/>
        </w:rPr>
        <w:br/>
        <w:t>беретін бағдарламалары бойынша оқыту үшін ведомстволық</w:t>
      </w:r>
      <w:r w:rsidRPr="00C313BC">
        <w:rPr>
          <w:color w:val="990000"/>
          <w:sz w:val="28"/>
          <w:szCs w:val="28"/>
        </w:rPr>
        <w:br/>
        <w:t>бағыныстылығына қарамастан, білім беру ұйымдарына құжаттар қабылдау</w:t>
      </w:r>
      <w:r w:rsidRPr="00C313BC">
        <w:rPr>
          <w:color w:val="990000"/>
          <w:sz w:val="28"/>
          <w:szCs w:val="28"/>
        </w:rPr>
        <w:br/>
        <w:t xml:space="preserve">және оқуға қабылдау" мемлекеттік </w:t>
      </w:r>
      <w:proofErr w:type="gramStart"/>
      <w:r w:rsidRPr="00C313BC">
        <w:rPr>
          <w:color w:val="990000"/>
          <w:sz w:val="28"/>
          <w:szCs w:val="28"/>
        </w:rPr>
        <w:t>к</w:t>
      </w:r>
      <w:proofErr w:type="gramEnd"/>
      <w:r w:rsidRPr="00C313BC">
        <w:rPr>
          <w:color w:val="990000"/>
          <w:sz w:val="28"/>
          <w:szCs w:val="28"/>
        </w:rPr>
        <w:t>өрсетілетін қызмет регламенті</w:t>
      </w:r>
    </w:p>
    <w:p w:rsidR="00C313BC" w:rsidRPr="00C313BC" w:rsidRDefault="00C313BC" w:rsidP="00C313BC">
      <w:pPr>
        <w:pStyle w:val="note"/>
        <w:rPr>
          <w:color w:val="990000"/>
        </w:rPr>
      </w:pPr>
      <w:r w:rsidRPr="00C313BC">
        <w:rPr>
          <w:color w:val="990000"/>
        </w:rPr>
        <w:t xml:space="preserve">      </w:t>
      </w:r>
      <w:r w:rsidRPr="00C313BC">
        <w:rPr>
          <w:color w:val="990000"/>
          <w:highlight w:val="yellow"/>
        </w:rPr>
        <w:t>Ескерту. Регламенттің барлық мәтіні бойынша:</w:t>
      </w:r>
      <w:r w:rsidRPr="00C313BC">
        <w:rPr>
          <w:color w:val="990000"/>
          <w:highlight w:val="yellow"/>
        </w:rPr>
        <w:br/>
        <w:t>      "</w:t>
      </w:r>
      <w:proofErr w:type="gramStart"/>
      <w:r w:rsidRPr="00C313BC">
        <w:rPr>
          <w:color w:val="990000"/>
          <w:highlight w:val="yellow"/>
        </w:rPr>
        <w:t>халы</w:t>
      </w:r>
      <w:proofErr w:type="gramEnd"/>
      <w:r w:rsidRPr="00C313BC">
        <w:rPr>
          <w:color w:val="990000"/>
          <w:highlight w:val="yellow"/>
        </w:rPr>
        <w:t>ққа қызмет көрсету орталығымен" сөздері "Мемлекеттік корпорациясымен" сөздерімен ауыстырылды;</w:t>
      </w:r>
      <w:r w:rsidRPr="00C313BC">
        <w:rPr>
          <w:color w:val="990000"/>
          <w:highlight w:val="yellow"/>
        </w:rPr>
        <w:br/>
        <w:t xml:space="preserve">      "Халыққа қызмет көрсету орталығы" шаруашылық жүргізу құқығындағы республикалық мемлекеттік </w:t>
      </w:r>
      <w:proofErr w:type="gramStart"/>
      <w:r w:rsidRPr="00C313BC">
        <w:rPr>
          <w:color w:val="990000"/>
          <w:highlight w:val="yellow"/>
        </w:rPr>
        <w:t>к</w:t>
      </w:r>
      <w:proofErr w:type="gramEnd"/>
      <w:r w:rsidRPr="00C313BC">
        <w:rPr>
          <w:color w:val="990000"/>
          <w:highlight w:val="yellow"/>
        </w:rPr>
        <w:t>әсіпорнының Павлодар облысы бойынша филиалы", "Халыққа қызмет көрсету орталығы" шаруашылық жүргізу құқығындағы республикалық мемлекеттік кәсіпорнының филиалы сөздері "Азаматтарға арналған үкімет" мемлекеттік корпорациясы" коммерциялық емес акционерлік қоғамы" сөздерімен ауыстырылды - Павлодар облыстық әкімдігінің 19.02.2016</w:t>
      </w:r>
      <w:r w:rsidRPr="00C313BC">
        <w:rPr>
          <w:color w:val="990000"/>
          <w:sz w:val="18"/>
          <w:szCs w:val="18"/>
          <w:highlight w:val="yellow"/>
        </w:rPr>
        <w:t xml:space="preserve"> </w:t>
      </w:r>
      <w:hyperlink r:id="rId5" w:anchor="19" w:tgtFrame="_blank" w:history="1">
        <w:r w:rsidRPr="00C313BC">
          <w:rPr>
            <w:rStyle w:val="a5"/>
            <w:color w:val="990000"/>
            <w:sz w:val="18"/>
            <w:szCs w:val="18"/>
            <w:highlight w:val="yellow"/>
          </w:rPr>
          <w:t>N 39/2</w:t>
        </w:r>
      </w:hyperlink>
      <w:r w:rsidRPr="00C313BC">
        <w:rPr>
          <w:color w:val="990000"/>
          <w:sz w:val="18"/>
          <w:szCs w:val="18"/>
          <w:highlight w:val="yellow"/>
        </w:rPr>
        <w:t xml:space="preserve"> </w:t>
      </w:r>
      <w:r w:rsidRPr="00C313BC">
        <w:rPr>
          <w:color w:val="990000"/>
          <w:highlight w:val="yellow"/>
        </w:rPr>
        <w:t xml:space="preserve">(алғаш ресми жарияланған күнінен кейін он күнтізбелік </w:t>
      </w:r>
      <w:proofErr w:type="gramStart"/>
      <w:r w:rsidRPr="00C313BC">
        <w:rPr>
          <w:color w:val="990000"/>
          <w:highlight w:val="yellow"/>
        </w:rPr>
        <w:t>к</w:t>
      </w:r>
      <w:proofErr w:type="gramEnd"/>
      <w:r w:rsidRPr="00C313BC">
        <w:rPr>
          <w:color w:val="990000"/>
          <w:highlight w:val="yellow"/>
        </w:rPr>
        <w:t>үн өткен соң қолданысқа енгізіледі) қаулысымен.</w:t>
      </w:r>
    </w:p>
    <w:p w:rsidR="00C313BC" w:rsidRPr="00C313BC" w:rsidRDefault="00C313BC" w:rsidP="00C313BC">
      <w:pPr>
        <w:pStyle w:val="3"/>
        <w:rPr>
          <w:color w:val="990000"/>
          <w:sz w:val="28"/>
          <w:szCs w:val="28"/>
        </w:rPr>
      </w:pPr>
      <w:r w:rsidRPr="00C313BC">
        <w:rPr>
          <w:color w:val="990000"/>
          <w:sz w:val="28"/>
          <w:szCs w:val="28"/>
        </w:rPr>
        <w:t>1. Жалпы ережелер</w:t>
      </w:r>
    </w:p>
    <w:p w:rsidR="00C313BC" w:rsidRPr="00C313BC" w:rsidRDefault="00C313BC" w:rsidP="00C313BC">
      <w:pPr>
        <w:pStyle w:val="a6"/>
        <w:rPr>
          <w:color w:val="auto"/>
        </w:rPr>
      </w:pPr>
      <w:r w:rsidRPr="00C313BC">
        <w:rPr>
          <w:color w:val="auto"/>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w:t>
      </w:r>
      <w:proofErr w:type="gramStart"/>
      <w:r w:rsidRPr="00C313BC">
        <w:rPr>
          <w:color w:val="auto"/>
        </w:rPr>
        <w:t>к</w:t>
      </w:r>
      <w:proofErr w:type="gramEnd"/>
      <w:r w:rsidRPr="00C313BC">
        <w:rPr>
          <w:color w:val="auto"/>
        </w:rPr>
        <w:t>өрсетілетін қызметін (бұдан әрі – мемлекеттік көрсетілетін қызмет) Қазақстан Республикасының бастауыш, негізгі орта, жалпы орта білім беру ұйымдары (бұдан ә</w:t>
      </w:r>
      <w:proofErr w:type="gramStart"/>
      <w:r w:rsidRPr="00C313BC">
        <w:rPr>
          <w:color w:val="auto"/>
        </w:rPr>
        <w:t>р</w:t>
      </w:r>
      <w:proofErr w:type="gramEnd"/>
      <w:r w:rsidRPr="00C313BC">
        <w:rPr>
          <w:color w:val="auto"/>
        </w:rPr>
        <w:t>і – көрсетілетін қызметті беруші) көрсетеді.</w:t>
      </w:r>
      <w:r w:rsidRPr="00C313BC">
        <w:rPr>
          <w:color w:val="auto"/>
        </w:rPr>
        <w:br/>
        <w:t>      Өтініштерді қабылдау және мемлекеттік қызметті көрсету нәтижелерін беру:</w:t>
      </w:r>
      <w:r w:rsidRPr="00C313BC">
        <w:rPr>
          <w:color w:val="auto"/>
        </w:rPr>
        <w:br/>
        <w:t>      1) көрсетілетін қызметті берушінің кеңсесі;</w:t>
      </w:r>
      <w:r w:rsidRPr="00C313BC">
        <w:rPr>
          <w:color w:val="auto"/>
        </w:rPr>
        <w:br/>
        <w:t>      2) www.edu.gov.kz "электрондық үкіметі" веб-порталы (бұдан ә</w:t>
      </w:r>
      <w:proofErr w:type="gramStart"/>
      <w:r w:rsidRPr="00C313BC">
        <w:rPr>
          <w:color w:val="auto"/>
        </w:rPr>
        <w:t>р</w:t>
      </w:r>
      <w:proofErr w:type="gramEnd"/>
      <w:r w:rsidRPr="00C313BC">
        <w:rPr>
          <w:color w:val="auto"/>
        </w:rPr>
        <w:t>і – портал) арқылы жүзеге асырылады.</w:t>
      </w:r>
      <w:r w:rsidRPr="00C313BC">
        <w:rPr>
          <w:color w:val="auto"/>
        </w:rPr>
        <w:br/>
        <w:t xml:space="preserve">      </w:t>
      </w:r>
      <w:bookmarkStart w:id="1" w:name="z256"/>
      <w:bookmarkEnd w:id="1"/>
      <w:r w:rsidRPr="00C313BC">
        <w:rPr>
          <w:color w:val="auto"/>
        </w:rPr>
        <w:t>2. Мемлекеттік қызмет көрсету нысаны: электрондық/қағаз тү</w:t>
      </w:r>
      <w:proofErr w:type="gramStart"/>
      <w:r w:rsidRPr="00C313BC">
        <w:rPr>
          <w:color w:val="auto"/>
        </w:rPr>
        <w:t>р</w:t>
      </w:r>
      <w:proofErr w:type="gramEnd"/>
      <w:r w:rsidRPr="00C313BC">
        <w:rPr>
          <w:color w:val="auto"/>
        </w:rPr>
        <w:t>інде.</w:t>
      </w:r>
      <w:r w:rsidRPr="00C313BC">
        <w:rPr>
          <w:color w:val="auto"/>
        </w:rPr>
        <w:br/>
        <w:t xml:space="preserve">      </w:t>
      </w:r>
      <w:bookmarkStart w:id="2" w:name="z257"/>
      <w:bookmarkEnd w:id="2"/>
      <w:r w:rsidRPr="00C313BC">
        <w:rPr>
          <w:color w:val="auto"/>
        </w:rPr>
        <w:t>3. Мемлекеттік қызмет көрсету нәтижесі – бастауыш, негізгі орта, жалпы орта бі</w:t>
      </w:r>
      <w:proofErr w:type="gramStart"/>
      <w:r w:rsidRPr="00C313BC">
        <w:rPr>
          <w:color w:val="auto"/>
        </w:rPr>
        <w:t>л</w:t>
      </w:r>
      <w:proofErr w:type="gramEnd"/>
      <w:r w:rsidRPr="00C313BC">
        <w:rPr>
          <w:color w:val="auto"/>
        </w:rPr>
        <w:t>ім беру ұйымына қабылдау туралы бұйрық.</w:t>
      </w:r>
    </w:p>
    <w:p w:rsidR="00C313BC" w:rsidRPr="00C313BC" w:rsidRDefault="00C313BC" w:rsidP="00C313BC">
      <w:pPr>
        <w:pStyle w:val="3"/>
        <w:rPr>
          <w:color w:val="990000"/>
          <w:sz w:val="28"/>
          <w:szCs w:val="28"/>
        </w:rPr>
      </w:pPr>
      <w:r w:rsidRPr="00C313BC">
        <w:rPr>
          <w:color w:val="990000"/>
          <w:sz w:val="28"/>
          <w:szCs w:val="28"/>
        </w:rPr>
        <w:t>2. Мемлекеттік қызмет көрсету процесінде</w:t>
      </w:r>
      <w:r w:rsidRPr="00C313BC">
        <w:rPr>
          <w:color w:val="990000"/>
          <w:sz w:val="28"/>
          <w:szCs w:val="28"/>
        </w:rPr>
        <w:br/>
        <w:t>көрсетілетін қызметті берушінің құрылымдық бөлімшелерінің</w:t>
      </w:r>
      <w:r w:rsidRPr="00C313BC">
        <w:rPr>
          <w:color w:val="990000"/>
          <w:sz w:val="28"/>
          <w:szCs w:val="28"/>
        </w:rPr>
        <w:br/>
        <w:t>(қызметкерлерінің) і</w:t>
      </w:r>
      <w:proofErr w:type="gramStart"/>
      <w:r w:rsidRPr="00C313BC">
        <w:rPr>
          <w:color w:val="990000"/>
          <w:sz w:val="28"/>
          <w:szCs w:val="28"/>
        </w:rPr>
        <w:t>с-</w:t>
      </w:r>
      <w:proofErr w:type="gramEnd"/>
      <w:r w:rsidRPr="00C313BC">
        <w:rPr>
          <w:color w:val="990000"/>
          <w:sz w:val="28"/>
          <w:szCs w:val="28"/>
        </w:rPr>
        <w:t>қимыл тәртібін сипаттау</w:t>
      </w:r>
    </w:p>
    <w:p w:rsidR="00C313BC" w:rsidRPr="00C313BC" w:rsidRDefault="00C313BC" w:rsidP="00C313BC">
      <w:pPr>
        <w:pStyle w:val="a6"/>
        <w:rPr>
          <w:color w:val="auto"/>
        </w:rPr>
      </w:pPr>
      <w:r w:rsidRPr="00C313BC">
        <w:t xml:space="preserve">      </w:t>
      </w:r>
      <w:r w:rsidRPr="00C313BC">
        <w:rPr>
          <w:color w:val="auto"/>
        </w:rPr>
        <w:t>4. Қазақстан Республикасы</w:t>
      </w:r>
      <w:proofErr w:type="gramStart"/>
      <w:r w:rsidRPr="00C313BC">
        <w:rPr>
          <w:color w:val="auto"/>
        </w:rPr>
        <w:t xml:space="preserve"> Б</w:t>
      </w:r>
      <w:proofErr w:type="gramEnd"/>
      <w:r w:rsidRPr="00C313BC">
        <w:rPr>
          <w:color w:val="auto"/>
        </w:rPr>
        <w:t xml:space="preserve">ілім және ғылым министрінің 2015 жылғы 8 сәуірдегі № 179 </w:t>
      </w:r>
      <w:hyperlink r:id="rId6" w:anchor="z1" w:tgtFrame="_blank" w:history="1">
        <w:r w:rsidRPr="00C313BC">
          <w:rPr>
            <w:rStyle w:val="a5"/>
            <w:sz w:val="20"/>
            <w:szCs w:val="20"/>
          </w:rPr>
          <w:t>бұйрығымен</w:t>
        </w:r>
      </w:hyperlink>
      <w:r w:rsidRPr="00C313BC">
        <w:t xml:space="preserve"> </w:t>
      </w:r>
      <w:r w:rsidRPr="00C313BC">
        <w:rPr>
          <w:color w:val="auto"/>
        </w:rPr>
        <w:t>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стандартының (бұдан ә</w:t>
      </w:r>
      <w:proofErr w:type="gramStart"/>
      <w:r w:rsidRPr="00C313BC">
        <w:rPr>
          <w:color w:val="auto"/>
        </w:rPr>
        <w:t>р</w:t>
      </w:r>
      <w:proofErr w:type="gramEnd"/>
      <w:r w:rsidRPr="00C313BC">
        <w:rPr>
          <w:color w:val="auto"/>
        </w:rPr>
        <w:t xml:space="preserve">і – стандарт) </w:t>
      </w:r>
      <w:hyperlink r:id="rId7" w:anchor="z40" w:tgtFrame="_blank" w:history="1">
        <w:r w:rsidRPr="00C313BC">
          <w:rPr>
            <w:rStyle w:val="a5"/>
            <w:sz w:val="20"/>
            <w:szCs w:val="20"/>
          </w:rPr>
          <w:t>9-тармағында</w:t>
        </w:r>
      </w:hyperlink>
      <w:r w:rsidRPr="00C313BC">
        <w:t xml:space="preserve"> </w:t>
      </w:r>
      <w:r w:rsidRPr="00C313BC">
        <w:rPr>
          <w:color w:val="auto"/>
        </w:rPr>
        <w:t>көрсетілген қажетті құжаттармен қоса көрсетілетін қызметті алушының өтініші мемлекеттік қызмет көрсету бойынша рәсімді (іс-қимылды) бастау үшін негіздеме болып табылады.</w:t>
      </w:r>
      <w:r w:rsidRPr="00C313BC">
        <w:rPr>
          <w:color w:val="auto"/>
        </w:rPr>
        <w:br/>
        <w:t xml:space="preserve">      </w:t>
      </w:r>
      <w:bookmarkStart w:id="3" w:name="z260"/>
      <w:bookmarkEnd w:id="3"/>
      <w:r w:rsidRPr="00C313BC">
        <w:rPr>
          <w:color w:val="auto"/>
        </w:rPr>
        <w:t xml:space="preserve">5. Мемлекеттік қызмет көрсету процесінің құрамына кіретін әрбір </w:t>
      </w:r>
      <w:proofErr w:type="gramStart"/>
      <w:r w:rsidRPr="00C313BC">
        <w:rPr>
          <w:color w:val="auto"/>
        </w:rPr>
        <w:t>р</w:t>
      </w:r>
      <w:proofErr w:type="gramEnd"/>
      <w:r w:rsidRPr="00C313BC">
        <w:rPr>
          <w:color w:val="auto"/>
        </w:rPr>
        <w:t>әсімнің (іс-қимылдың) мазмұны, ұзақтығы мен орындау реттілігі, соның ішінде рәсімдердің (іс-қимылдардың) өту кезеңі:</w:t>
      </w:r>
      <w:r w:rsidRPr="00C313BC">
        <w:rPr>
          <w:color w:val="auto"/>
        </w:rPr>
        <w:br/>
        <w:t xml:space="preserve">      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көрсетілетін </w:t>
      </w:r>
      <w:r w:rsidRPr="00C313BC">
        <w:rPr>
          <w:color w:val="auto"/>
        </w:rPr>
        <w:lastRenderedPageBreak/>
        <w:t>қызметті алушы құжаттарының тү</w:t>
      </w:r>
      <w:proofErr w:type="gramStart"/>
      <w:r w:rsidRPr="00C313BC">
        <w:rPr>
          <w:color w:val="auto"/>
        </w:rPr>
        <w:t>пн</w:t>
      </w:r>
      <w:proofErr w:type="gramEnd"/>
      <w:r w:rsidRPr="00C313BC">
        <w:rPr>
          <w:color w:val="auto"/>
        </w:rPr>
        <w:t xml:space="preserve">ұсқаларымен салыстырады және стандарттың </w:t>
      </w:r>
      <w:hyperlink r:id="rId8" w:anchor="z78" w:tgtFrame="_blank" w:history="1">
        <w:r w:rsidRPr="00C313BC">
          <w:rPr>
            <w:rStyle w:val="a5"/>
            <w:sz w:val="20"/>
            <w:szCs w:val="20"/>
          </w:rPr>
          <w:t>3-қосымшасына</w:t>
        </w:r>
      </w:hyperlink>
      <w:r w:rsidRPr="00C313BC">
        <w:t xml:space="preserve"> </w:t>
      </w:r>
      <w:r w:rsidRPr="00C313BC">
        <w:rPr>
          <w:color w:val="auto"/>
        </w:rPr>
        <w:t>сәйкес нысан бойынша құжаттардың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(15 минуттан аспайды);</w:t>
      </w:r>
      <w:r w:rsidRPr="00C313BC">
        <w:rPr>
          <w:color w:val="auto"/>
        </w:rPr>
        <w:br/>
        <w:t>      2) көрсетілетін қызметті берушінің басшысы құжаттарды қарайды, жауапты орындаушыны анықтайды (1 жұмыс күні);</w:t>
      </w:r>
      <w:r w:rsidRPr="00C313BC">
        <w:rPr>
          <w:color w:val="auto"/>
        </w:rPr>
        <w:br/>
        <w:t>      3) көрсетілетін қызметті берушінің жауапты орындаушысы бұйрық жобасын ресімдейді, басшыға қарауға жә</w:t>
      </w:r>
      <w:proofErr w:type="gramStart"/>
      <w:r w:rsidRPr="00C313BC">
        <w:rPr>
          <w:color w:val="auto"/>
        </w:rPr>
        <w:t>не қол</w:t>
      </w:r>
      <w:proofErr w:type="gramEnd"/>
      <w:r w:rsidRPr="00C313BC">
        <w:rPr>
          <w:color w:val="auto"/>
        </w:rPr>
        <w:t xml:space="preserve"> қоюға жібереді (1 жұмыс күні);</w:t>
      </w:r>
      <w:r w:rsidRPr="00C313BC">
        <w:rPr>
          <w:color w:val="auto"/>
        </w:rPr>
        <w:br/>
        <w:t>      4) көрсетілетін қызметті берушінің басшысы бұйрық жобасын қарайды, қол қояды және кеңсеге жібереді (1 жұмыс кү</w:t>
      </w:r>
      <w:proofErr w:type="gramStart"/>
      <w:r w:rsidRPr="00C313BC">
        <w:rPr>
          <w:color w:val="auto"/>
        </w:rPr>
        <w:t>н</w:t>
      </w:r>
      <w:proofErr w:type="gramEnd"/>
      <w:r w:rsidRPr="00C313BC">
        <w:rPr>
          <w:color w:val="auto"/>
        </w:rPr>
        <w:t>і);</w:t>
      </w:r>
      <w:r w:rsidRPr="00C313BC">
        <w:rPr>
          <w:color w:val="auto"/>
        </w:rPr>
        <w:br/>
        <w:t xml:space="preserve">      5) көрсетілетін қызметті берушінің кеңсе қызметкері бұйрықты тіркейді және көрсетілетін қызметті </w:t>
      </w:r>
      <w:proofErr w:type="gramStart"/>
      <w:r w:rsidRPr="00C313BC">
        <w:rPr>
          <w:color w:val="auto"/>
        </w:rPr>
        <w:t>алушы</w:t>
      </w:r>
      <w:proofErr w:type="gramEnd"/>
      <w:r w:rsidRPr="00C313BC">
        <w:rPr>
          <w:color w:val="auto"/>
        </w:rPr>
        <w:t>ға мемлекеттік қызметтің нәтижесін береді (15 минуттан аспайды).</w:t>
      </w:r>
      <w:r w:rsidRPr="00C313BC">
        <w:rPr>
          <w:color w:val="auto"/>
        </w:rPr>
        <w:br/>
        <w:t xml:space="preserve">      </w:t>
      </w:r>
      <w:bookmarkStart w:id="4" w:name="z261"/>
      <w:bookmarkEnd w:id="4"/>
      <w:r w:rsidRPr="00C313BC">
        <w:rPr>
          <w:color w:val="auto"/>
        </w:rPr>
        <w:t>6. Нәтижесі: бастауыш, негізгі орта, жалпы орта білім беретін ұ</w:t>
      </w:r>
      <w:proofErr w:type="gramStart"/>
      <w:r w:rsidRPr="00C313BC">
        <w:rPr>
          <w:color w:val="auto"/>
        </w:rPr>
        <w:t>йымдар</w:t>
      </w:r>
      <w:proofErr w:type="gramEnd"/>
      <w:r w:rsidRPr="00C313BC">
        <w:rPr>
          <w:color w:val="auto"/>
        </w:rPr>
        <w:t>ға қабылдау туралы бұйрық.</w:t>
      </w:r>
    </w:p>
    <w:p w:rsidR="00C313BC" w:rsidRPr="00C313BC" w:rsidRDefault="00C313BC" w:rsidP="00C313BC">
      <w:pPr>
        <w:pStyle w:val="3"/>
        <w:rPr>
          <w:color w:val="990000"/>
          <w:sz w:val="28"/>
          <w:szCs w:val="28"/>
        </w:rPr>
      </w:pPr>
      <w:r w:rsidRPr="00C313BC">
        <w:rPr>
          <w:color w:val="990000"/>
          <w:sz w:val="28"/>
          <w:szCs w:val="28"/>
        </w:rPr>
        <w:t>3.Мемлекеттік қызмет көрсету процесінде көрсетілетін қызметті</w:t>
      </w:r>
      <w:r w:rsidRPr="00C313BC">
        <w:rPr>
          <w:color w:val="990000"/>
          <w:sz w:val="28"/>
          <w:szCs w:val="28"/>
        </w:rPr>
        <w:br/>
        <w:t>берушінің құрылымдық бөлімшелерінің (қызметкерлерінің)</w:t>
      </w:r>
      <w:r w:rsidRPr="00C313BC">
        <w:rPr>
          <w:color w:val="990000"/>
          <w:sz w:val="28"/>
          <w:szCs w:val="28"/>
        </w:rPr>
        <w:br/>
        <w:t>өзара і</w:t>
      </w:r>
      <w:proofErr w:type="gramStart"/>
      <w:r w:rsidRPr="00C313BC">
        <w:rPr>
          <w:color w:val="990000"/>
          <w:sz w:val="28"/>
          <w:szCs w:val="28"/>
        </w:rPr>
        <w:t>с-</w:t>
      </w:r>
      <w:proofErr w:type="gramEnd"/>
      <w:r w:rsidRPr="00C313BC">
        <w:rPr>
          <w:color w:val="990000"/>
          <w:sz w:val="28"/>
          <w:szCs w:val="28"/>
        </w:rPr>
        <w:t>қимыл тәртібін сипаттау</w:t>
      </w:r>
    </w:p>
    <w:p w:rsidR="00C313BC" w:rsidRPr="00C313BC" w:rsidRDefault="00C313BC" w:rsidP="00C313BC">
      <w:pPr>
        <w:pStyle w:val="a6"/>
        <w:rPr>
          <w:color w:val="auto"/>
        </w:rPr>
      </w:pPr>
      <w:r>
        <w:rPr>
          <w:sz w:val="18"/>
          <w:szCs w:val="18"/>
        </w:rPr>
        <w:t xml:space="preserve">      </w:t>
      </w:r>
      <w:r w:rsidRPr="00C313BC">
        <w:rPr>
          <w:color w:val="auto"/>
        </w:rPr>
        <w:t>7. Мемлекеттік қызмет көрсету процесіне қатысатын көрсетілетін қызметті берушінің құрылымдық бө</w:t>
      </w:r>
      <w:proofErr w:type="gramStart"/>
      <w:r w:rsidRPr="00C313BC">
        <w:rPr>
          <w:color w:val="auto"/>
        </w:rPr>
        <w:t>л</w:t>
      </w:r>
      <w:proofErr w:type="gramEnd"/>
      <w:r w:rsidRPr="00C313BC">
        <w:rPr>
          <w:color w:val="auto"/>
        </w:rPr>
        <w:t>імшелерінің (қызметкерлердің) тізімі:</w:t>
      </w:r>
      <w:r w:rsidRPr="00C313BC">
        <w:rPr>
          <w:color w:val="auto"/>
        </w:rPr>
        <w:br/>
        <w:t>      1) көрсетілетін қызметті берушінің кеңсе қызметкері;</w:t>
      </w:r>
      <w:r w:rsidRPr="00C313BC">
        <w:rPr>
          <w:color w:val="auto"/>
        </w:rPr>
        <w:br/>
        <w:t>      2) көрсетілетін қызметті берушінің басшысы;</w:t>
      </w:r>
      <w:r w:rsidRPr="00C313BC">
        <w:rPr>
          <w:color w:val="auto"/>
        </w:rPr>
        <w:br/>
        <w:t>      3) көрсетілетін қызметті берушінің жауапты орындаушысы.</w:t>
      </w:r>
      <w:r w:rsidRPr="00C313BC">
        <w:rPr>
          <w:color w:val="auto"/>
        </w:rPr>
        <w:br/>
        <w:t xml:space="preserve">      </w:t>
      </w:r>
      <w:bookmarkStart w:id="5" w:name="z264"/>
      <w:bookmarkEnd w:id="5"/>
      <w:r w:rsidRPr="00C313BC">
        <w:rPr>
          <w:color w:val="auto"/>
        </w:rPr>
        <w:t xml:space="preserve">8. Әрбір </w:t>
      </w:r>
      <w:proofErr w:type="gramStart"/>
      <w:r w:rsidRPr="00C313BC">
        <w:rPr>
          <w:color w:val="auto"/>
        </w:rPr>
        <w:t>р</w:t>
      </w:r>
      <w:proofErr w:type="gramEnd"/>
      <w:r w:rsidRPr="00C313BC">
        <w:rPr>
          <w:color w:val="auto"/>
        </w:rPr>
        <w:t>әсімнің (іс-қимылдың) ұзақтығын көрсете отырып, құрылымдық бөлімшелер (қызметкерлер) арасындағы рәсімдер (іс-қимылдар) реттілігін сипаттау осы регламенттің</w:t>
      </w:r>
      <w:r w:rsidRPr="00C313BC">
        <w:rPr>
          <w:color w:val="auto"/>
          <w:sz w:val="18"/>
          <w:szCs w:val="18"/>
        </w:rPr>
        <w:t xml:space="preserve"> </w:t>
      </w:r>
      <w:hyperlink r:id="rId9" w:anchor="z269" w:tgtFrame="_blank" w:history="1">
        <w:r w:rsidRPr="00C313BC">
          <w:rPr>
            <w:rStyle w:val="a5"/>
            <w:sz w:val="20"/>
            <w:szCs w:val="20"/>
          </w:rPr>
          <w:t>1-қосымшасына</w:t>
        </w:r>
      </w:hyperlink>
      <w:r w:rsidRPr="00C313BC">
        <w:t xml:space="preserve"> </w:t>
      </w:r>
      <w:r w:rsidRPr="00C313BC">
        <w:rPr>
          <w:color w:val="auto"/>
        </w:rPr>
        <w:t>сәйкес кестемен қоса беріледі.</w:t>
      </w:r>
    </w:p>
    <w:p w:rsidR="00C313BC" w:rsidRPr="00C313BC" w:rsidRDefault="00C313BC" w:rsidP="00C313BC">
      <w:pPr>
        <w:pStyle w:val="3"/>
        <w:rPr>
          <w:color w:val="990000"/>
          <w:sz w:val="28"/>
          <w:szCs w:val="28"/>
        </w:rPr>
      </w:pPr>
      <w:r w:rsidRPr="00C313BC">
        <w:rPr>
          <w:color w:val="990000"/>
          <w:sz w:val="28"/>
          <w:szCs w:val="28"/>
        </w:rPr>
        <w:t>4. Мемлекеттік корпорациясымен өзара і</w:t>
      </w:r>
      <w:proofErr w:type="gramStart"/>
      <w:r w:rsidRPr="00C313BC">
        <w:rPr>
          <w:color w:val="990000"/>
          <w:sz w:val="28"/>
          <w:szCs w:val="28"/>
        </w:rPr>
        <w:t>с-</w:t>
      </w:r>
      <w:proofErr w:type="gramEnd"/>
      <w:r w:rsidRPr="00C313BC">
        <w:rPr>
          <w:color w:val="990000"/>
          <w:sz w:val="28"/>
          <w:szCs w:val="28"/>
        </w:rPr>
        <w:t>қимыл тәртібін,</w:t>
      </w:r>
      <w:r w:rsidRPr="00C313BC">
        <w:rPr>
          <w:color w:val="990000"/>
          <w:sz w:val="28"/>
          <w:szCs w:val="28"/>
        </w:rPr>
        <w:br/>
        <w:t>сондай-ақ мемлекеттік қызмет көрсету процесінде ақпараттық</w:t>
      </w:r>
      <w:r w:rsidRPr="00C313BC">
        <w:rPr>
          <w:color w:val="990000"/>
          <w:sz w:val="28"/>
          <w:szCs w:val="28"/>
        </w:rPr>
        <w:br/>
        <w:t>жүйелерді қолдану тәртібін сипаттау</w:t>
      </w:r>
    </w:p>
    <w:p w:rsidR="00C313BC" w:rsidRPr="00C313BC" w:rsidRDefault="00C313BC" w:rsidP="00C313BC">
      <w:pPr>
        <w:pStyle w:val="a6"/>
        <w:rPr>
          <w:color w:val="auto"/>
        </w:rPr>
      </w:pPr>
      <w:r w:rsidRPr="00C313BC">
        <w:rPr>
          <w:color w:val="auto"/>
        </w:rPr>
        <w:t xml:space="preserve">      9. </w:t>
      </w:r>
      <w:hyperlink r:id="rId10" w:anchor="z13" w:tgtFrame="_blank" w:history="1">
        <w:proofErr w:type="gramStart"/>
        <w:r w:rsidRPr="00C313BC">
          <w:rPr>
            <w:rStyle w:val="a5"/>
            <w:sz w:val="20"/>
            <w:szCs w:val="20"/>
          </w:rPr>
          <w:t>Стандарт</w:t>
        </w:r>
        <w:proofErr w:type="gramEnd"/>
        <w:r w:rsidRPr="00C313BC">
          <w:rPr>
            <w:rStyle w:val="a5"/>
            <w:sz w:val="20"/>
            <w:szCs w:val="20"/>
          </w:rPr>
          <w:t>қа</w:t>
        </w:r>
      </w:hyperlink>
      <w:r w:rsidRPr="00C313BC">
        <w:t xml:space="preserve"> </w:t>
      </w:r>
      <w:r w:rsidRPr="00C313BC">
        <w:rPr>
          <w:color w:val="auto"/>
        </w:rPr>
        <w:t>сәйкес мемлекеттік қызмет "Азаматтарға арналған үкімет" мемлекеттік корпорациясы" коммерциялық емес акционерлік қоғамы арқылы көрсетілмейді.</w:t>
      </w:r>
      <w:r w:rsidRPr="00C313BC">
        <w:rPr>
          <w:color w:val="auto"/>
        </w:rPr>
        <w:br/>
        <w:t xml:space="preserve">      </w:t>
      </w:r>
      <w:bookmarkStart w:id="6" w:name="z267"/>
      <w:bookmarkEnd w:id="6"/>
      <w:r w:rsidRPr="00C313BC">
        <w:rPr>
          <w:color w:val="auto"/>
        </w:rPr>
        <w:t>10. Портал арқылы мемлекеттік қызметті көрсету кезінде жүгіну тәртібін және көрсетілетін қызметті беруші мен көрсетілетін қызметті алушы үдерістерінің (і</w:t>
      </w:r>
      <w:proofErr w:type="gramStart"/>
      <w:r w:rsidRPr="00C313BC">
        <w:rPr>
          <w:color w:val="auto"/>
        </w:rPr>
        <w:t>с-</w:t>
      </w:r>
      <w:proofErr w:type="gramEnd"/>
      <w:r w:rsidRPr="00C313BC">
        <w:rPr>
          <w:color w:val="auto"/>
        </w:rPr>
        <w:t>қимыл) реттілігін сипаттау:</w:t>
      </w:r>
      <w:r w:rsidRPr="00C313BC">
        <w:rPr>
          <w:color w:val="auto"/>
        </w:rPr>
        <w:br/>
        <w:t>      1) көрсетілетін қызметті алушы жеке сәйкестендіру нөмірінің (бұдан әрі – ЖСН), сондай-ақ парольдің көмегімен порталда тіркелуді жүзеге асырады;</w:t>
      </w:r>
      <w:r w:rsidRPr="00C313BC">
        <w:rPr>
          <w:color w:val="auto"/>
        </w:rPr>
        <w:br/>
        <w:t>      2) 1-процесс – қызметті алу үшін көрсетілетін қызметті алушының порталда ЖСН мен паролін енгізуі (авторизациялау үдерісі);</w:t>
      </w:r>
      <w:r w:rsidRPr="00C313BC">
        <w:rPr>
          <w:color w:val="auto"/>
        </w:rPr>
        <w:br/>
        <w:t>      3) 1-шарт – ЖСН мен пароль арқылы тіркелген көрсетілетін қызметті алушы туралы деректердің тү</w:t>
      </w:r>
      <w:proofErr w:type="gramStart"/>
      <w:r w:rsidRPr="00C313BC">
        <w:rPr>
          <w:color w:val="auto"/>
        </w:rPr>
        <w:t>пн</w:t>
      </w:r>
      <w:proofErr w:type="gramEnd"/>
      <w:r w:rsidRPr="00C313BC">
        <w:rPr>
          <w:color w:val="auto"/>
        </w:rPr>
        <w:t>ұсқалығын порталда тексеру;</w:t>
      </w:r>
      <w:r w:rsidRPr="00C313BC">
        <w:rPr>
          <w:color w:val="auto"/>
        </w:rPr>
        <w:b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r w:rsidRPr="00C313BC">
        <w:br/>
      </w:r>
      <w:r w:rsidRPr="00C313BC">
        <w:rPr>
          <w:color w:val="auto"/>
        </w:rPr>
        <w:t>      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w:t>
      </w:r>
      <w:proofErr w:type="gramStart"/>
      <w:r w:rsidRPr="00C313BC">
        <w:rPr>
          <w:color w:val="auto"/>
        </w:rPr>
        <w:t>р</w:t>
      </w:r>
      <w:proofErr w:type="gramEnd"/>
      <w:r w:rsidRPr="00C313BC">
        <w:rPr>
          <w:color w:val="auto"/>
        </w:rPr>
        <w:t>індегі көшірмелерін сұраныс нысанына бекіту, сондай-ақ сұрауды куәландыру (қол қою) үшін көрсетілетін қызметті алушының электронды</w:t>
      </w:r>
      <w:proofErr w:type="gramStart"/>
      <w:r w:rsidRPr="00C313BC">
        <w:rPr>
          <w:color w:val="auto"/>
        </w:rPr>
        <w:t>қ-</w:t>
      </w:r>
      <w:proofErr w:type="gramEnd"/>
      <w:r w:rsidRPr="00C313BC">
        <w:rPr>
          <w:color w:val="auto"/>
        </w:rPr>
        <w:t>цифрлық қолтаңбаның (бұдан әрі – ЭЦҚ) тіркеу куәлігін таңдауы;</w:t>
      </w:r>
      <w:r w:rsidRPr="00C313BC">
        <w:rPr>
          <w:color w:val="auto"/>
        </w:rPr>
        <w:br/>
        <w:t xml:space="preserve">      </w:t>
      </w:r>
      <w:proofErr w:type="gramStart"/>
      <w:r w:rsidRPr="00C313BC">
        <w:rPr>
          <w:color w:val="auto"/>
        </w:rPr>
        <w:t xml:space="preserve">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w:t>
      </w:r>
      <w:r w:rsidRPr="00C313BC">
        <w:rPr>
          <w:color w:val="auto"/>
        </w:rPr>
        <w:lastRenderedPageBreak/>
        <w:t>көрсетілген ЖСН мен ЭЦҚ тіркеу куәлігінде к</w:t>
      </w:r>
      <w:proofErr w:type="gramEnd"/>
      <w:r w:rsidRPr="00C313BC">
        <w:rPr>
          <w:color w:val="auto"/>
        </w:rPr>
        <w:t>ө</w:t>
      </w:r>
      <w:proofErr w:type="gramStart"/>
      <w:r w:rsidRPr="00C313BC">
        <w:rPr>
          <w:color w:val="auto"/>
        </w:rPr>
        <w:t>рсетілген ЖСН арасында) тексеру;</w:t>
      </w:r>
      <w:r w:rsidRPr="00C313BC">
        <w:rPr>
          <w:color w:val="auto"/>
        </w:rPr>
        <w:br/>
        <w:t>      7) 4-процесс – көрсетілетін қызметті алушының ЭЦҚ расталмауына байланысты сұратылатын қызметтен бас тарту хабарламаны қалыптастыру;</w:t>
      </w:r>
      <w:proofErr w:type="gramEnd"/>
      <w:r w:rsidRPr="00C313BC">
        <w:rPr>
          <w:color w:val="auto"/>
        </w:rPr>
        <w:br/>
        <w:t xml:space="preserve">      8) 5-процесс – көрсетілетін қызметті беруші сұрауды өңдеу үшін электрондық үкіметінің шлюзі </w:t>
      </w:r>
      <w:r w:rsidRPr="00C313BC">
        <w:t>(</w:t>
      </w:r>
      <w:r w:rsidRPr="00C313BC">
        <w:rPr>
          <w:color w:val="auto"/>
        </w:rPr>
        <w:t>бұдан ә</w:t>
      </w:r>
      <w:proofErr w:type="gramStart"/>
      <w:r w:rsidRPr="00C313BC">
        <w:rPr>
          <w:color w:val="auto"/>
        </w:rPr>
        <w:t>р</w:t>
      </w:r>
      <w:proofErr w:type="gramEnd"/>
      <w:r w:rsidRPr="00C313BC">
        <w:rPr>
          <w:color w:val="auto"/>
        </w:rPr>
        <w:t xml:space="preserve">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w:t>
      </w:r>
      <w:proofErr w:type="gramStart"/>
      <w:r w:rsidRPr="00C313BC">
        <w:rPr>
          <w:color w:val="auto"/>
        </w:rPr>
        <w:t>ж</w:t>
      </w:r>
      <w:proofErr w:type="gramEnd"/>
      <w:r w:rsidRPr="00C313BC">
        <w:rPr>
          <w:color w:val="auto"/>
        </w:rPr>
        <w:t>іберу;</w:t>
      </w:r>
      <w:r w:rsidRPr="00C313BC">
        <w:rPr>
          <w:color w:val="auto"/>
        </w:rPr>
        <w:br/>
        <w:t>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r w:rsidRPr="00C313BC">
        <w:rPr>
          <w:color w:val="auto"/>
        </w:rPr>
        <w:br/>
        <w:t>      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rsidRPr="00C313BC">
        <w:rPr>
          <w:color w:val="auto"/>
        </w:rPr>
        <w:br/>
        <w:t>      11) 7-процесс – көрсетілетін қызметті алушының ӨЭҮ</w:t>
      </w:r>
      <w:proofErr w:type="gramStart"/>
      <w:r w:rsidRPr="00C313BC">
        <w:rPr>
          <w:color w:val="auto"/>
        </w:rPr>
        <w:t>Ш</w:t>
      </w:r>
      <w:proofErr w:type="gramEnd"/>
      <w:r w:rsidRPr="00C313BC">
        <w:rPr>
          <w:color w:val="auto"/>
        </w:rPr>
        <w:t xml:space="preserve"> АЖО қалыптастырылған қызметтің нәтижесін (электрондық құжат нысанындағы хабарламаны) алуы. </w:t>
      </w:r>
      <w:r w:rsidRPr="00C313BC">
        <w:br/>
      </w:r>
      <w:r w:rsidRPr="00C313BC">
        <w:rPr>
          <w:color w:val="auto"/>
        </w:rPr>
        <w:t>      Мемлекеттік қызметті көрсету нәтижесі көрсетілетін қызметті берушінің уәкілетті тұлғасының ЭЦ</w:t>
      </w:r>
      <w:proofErr w:type="gramStart"/>
      <w:r w:rsidRPr="00C313BC">
        <w:rPr>
          <w:color w:val="auto"/>
        </w:rPr>
        <w:t>Қ-</w:t>
      </w:r>
      <w:proofErr w:type="gramEnd"/>
      <w:r w:rsidRPr="00C313BC">
        <w:rPr>
          <w:color w:val="auto"/>
        </w:rPr>
        <w:t>мен куәландырылған электрондық құжат түрінде көрсетілетін қызметті алушының "жеке кабинетіне" жіберіледі. Портал арқылы мемлекеттік қызметті көрсету кезінде қатыстырылған ақпараттық жүйелердің функционалдық өзара і</w:t>
      </w:r>
      <w:proofErr w:type="gramStart"/>
      <w:r w:rsidRPr="00C313BC">
        <w:rPr>
          <w:color w:val="auto"/>
        </w:rPr>
        <w:t>с-</w:t>
      </w:r>
      <w:proofErr w:type="gramEnd"/>
      <w:r w:rsidRPr="00C313BC">
        <w:rPr>
          <w:color w:val="auto"/>
        </w:rPr>
        <w:t xml:space="preserve">қимыл диаграммасы осы регламенттің </w:t>
      </w:r>
      <w:hyperlink r:id="rId11" w:anchor="z270" w:tgtFrame="_blank" w:history="1">
        <w:r w:rsidRPr="00C313BC">
          <w:rPr>
            <w:rStyle w:val="a5"/>
            <w:sz w:val="20"/>
            <w:szCs w:val="20"/>
          </w:rPr>
          <w:t>2-қосымшасында</w:t>
        </w:r>
      </w:hyperlink>
      <w:r w:rsidRPr="00C313BC">
        <w:t xml:space="preserve"> </w:t>
      </w:r>
      <w:r w:rsidRPr="00C313BC">
        <w:rPr>
          <w:color w:val="auto"/>
        </w:rPr>
        <w:t>келтірілген.</w:t>
      </w:r>
      <w:r w:rsidRPr="00C313BC">
        <w:br/>
        <w:t xml:space="preserve">      </w:t>
      </w:r>
      <w:bookmarkStart w:id="7" w:name="z268"/>
      <w:bookmarkEnd w:id="7"/>
      <w:r w:rsidRPr="00C313BC">
        <w:rPr>
          <w:color w:val="auto"/>
        </w:rPr>
        <w:t xml:space="preserve">11. Мемлекеттік қызмет көрсету үдерісінде көрсетілетін қызметті берушінің құрылымдық бөлімшелерінің (қызметкерлерінің) </w:t>
      </w:r>
      <w:proofErr w:type="gramStart"/>
      <w:r w:rsidRPr="00C313BC">
        <w:rPr>
          <w:color w:val="auto"/>
        </w:rPr>
        <w:t>р</w:t>
      </w:r>
      <w:proofErr w:type="gramEnd"/>
      <w:r w:rsidRPr="00C313BC">
        <w:rPr>
          <w:color w:val="auto"/>
        </w:rPr>
        <w:t xml:space="preserve">әсімдерінің (іс-қимылдардың) өзара іс-қимылдар реттілігін толық сипаттау, сондай-ақ, мемлекеттік қызмет көрсету процесінде ақпараттық жүйелерді қолдану тәртібін толық сипаттау осы регламенттің </w:t>
      </w:r>
      <w:hyperlink r:id="rId12" w:anchor="z271" w:tgtFrame="_blank" w:history="1">
        <w:r w:rsidRPr="00C313BC">
          <w:rPr>
            <w:rStyle w:val="a5"/>
            <w:sz w:val="20"/>
            <w:szCs w:val="20"/>
          </w:rPr>
          <w:t>3-қосымшасына</w:t>
        </w:r>
      </w:hyperlink>
      <w:r w:rsidRPr="00C313BC">
        <w:t xml:space="preserve"> </w:t>
      </w:r>
      <w:r w:rsidRPr="00C313BC">
        <w:rPr>
          <w:color w:val="auto"/>
        </w:rPr>
        <w:t>сәйкес бизнес-процестердің анықтамалығында көрсетіледі.</w:t>
      </w: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318"/>
        <w:gridCol w:w="3723"/>
      </w:tblGrid>
      <w:tr w:rsidR="00C313BC" w:rsidRPr="00C313BC" w:rsidTr="00C313BC">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sz w:val="20"/>
                <w:szCs w:val="20"/>
              </w:rPr>
            </w:pPr>
            <w:r w:rsidRPr="00C313BC">
              <w:rPr>
                <w:sz w:val="20"/>
                <w:szCs w:val="20"/>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rFonts w:ascii="Arial" w:hAnsi="Arial" w:cs="Arial"/>
                <w:sz w:val="20"/>
                <w:szCs w:val="20"/>
              </w:rPr>
            </w:pPr>
            <w:bookmarkStart w:id="8" w:name="z269"/>
            <w:bookmarkEnd w:id="8"/>
            <w:r w:rsidRPr="00C313BC">
              <w:rPr>
                <w:rFonts w:ascii="Arial" w:hAnsi="Arial" w:cs="Arial"/>
                <w:sz w:val="20"/>
                <w:szCs w:val="20"/>
              </w:rPr>
              <w:t>"Бастауыш, негізгі орта, жалпы</w:t>
            </w:r>
            <w:r w:rsidRPr="00C313BC">
              <w:rPr>
                <w:rFonts w:ascii="Arial" w:hAnsi="Arial" w:cs="Arial"/>
                <w:sz w:val="20"/>
                <w:szCs w:val="20"/>
              </w:rPr>
              <w:br/>
              <w:t>орта білім берудің жалпы білім</w:t>
            </w:r>
            <w:r w:rsidRPr="00C313BC">
              <w:rPr>
                <w:rFonts w:ascii="Arial" w:hAnsi="Arial" w:cs="Arial"/>
                <w:sz w:val="20"/>
                <w:szCs w:val="20"/>
              </w:rPr>
              <w:br/>
              <w:t>беретін бағдарламалары</w:t>
            </w:r>
            <w:r w:rsidRPr="00C313BC">
              <w:rPr>
                <w:rFonts w:ascii="Arial" w:hAnsi="Arial" w:cs="Arial"/>
                <w:sz w:val="20"/>
                <w:szCs w:val="20"/>
              </w:rPr>
              <w:br/>
              <w:t>бойынша оқыту үшін</w:t>
            </w:r>
            <w:r w:rsidRPr="00C313BC">
              <w:rPr>
                <w:rFonts w:ascii="Arial" w:hAnsi="Arial" w:cs="Arial"/>
                <w:sz w:val="20"/>
                <w:szCs w:val="20"/>
              </w:rPr>
              <w:br/>
              <w:t>ведомстволық</w:t>
            </w:r>
            <w:r w:rsidRPr="00C313BC">
              <w:rPr>
                <w:rFonts w:ascii="Arial" w:hAnsi="Arial" w:cs="Arial"/>
                <w:sz w:val="20"/>
                <w:szCs w:val="20"/>
              </w:rPr>
              <w:br/>
              <w:t>бағыныстылығына қарамастан,</w:t>
            </w:r>
            <w:r w:rsidRPr="00C313BC">
              <w:rPr>
                <w:rFonts w:ascii="Arial" w:hAnsi="Arial" w:cs="Arial"/>
                <w:sz w:val="20"/>
                <w:szCs w:val="20"/>
              </w:rPr>
              <w:br/>
              <w:t>білім беру ұйымдарына</w:t>
            </w:r>
            <w:r w:rsidRPr="00C313BC">
              <w:rPr>
                <w:rFonts w:ascii="Arial" w:hAnsi="Arial" w:cs="Arial"/>
                <w:sz w:val="20"/>
                <w:szCs w:val="20"/>
              </w:rPr>
              <w:br/>
              <w:t>құжаттар қабылдау және оқуға</w:t>
            </w:r>
            <w:r w:rsidRPr="00C313BC">
              <w:rPr>
                <w:rFonts w:ascii="Arial" w:hAnsi="Arial" w:cs="Arial"/>
                <w:sz w:val="20"/>
                <w:szCs w:val="20"/>
              </w:rPr>
              <w:br/>
              <w:t>қабылдау" мемлекеттік</w:t>
            </w:r>
            <w:r w:rsidRPr="00C313BC">
              <w:rPr>
                <w:rFonts w:ascii="Arial" w:hAnsi="Arial" w:cs="Arial"/>
                <w:sz w:val="20"/>
                <w:szCs w:val="20"/>
              </w:rPr>
              <w:br/>
            </w:r>
            <w:proofErr w:type="gramStart"/>
            <w:r w:rsidRPr="00C313BC">
              <w:rPr>
                <w:rFonts w:ascii="Arial" w:hAnsi="Arial" w:cs="Arial"/>
                <w:sz w:val="20"/>
                <w:szCs w:val="20"/>
              </w:rPr>
              <w:t>к</w:t>
            </w:r>
            <w:proofErr w:type="gramEnd"/>
            <w:r w:rsidRPr="00C313BC">
              <w:rPr>
                <w:rFonts w:ascii="Arial" w:hAnsi="Arial" w:cs="Arial"/>
                <w:sz w:val="20"/>
                <w:szCs w:val="20"/>
              </w:rPr>
              <w:t>өрсетілетін қызмет</w:t>
            </w:r>
            <w:r w:rsidRPr="00C313BC">
              <w:rPr>
                <w:rFonts w:ascii="Arial" w:hAnsi="Arial" w:cs="Arial"/>
                <w:sz w:val="20"/>
                <w:szCs w:val="20"/>
              </w:rPr>
              <w:br/>
              <w:t>регламентіне</w:t>
            </w:r>
            <w:r w:rsidRPr="00C313BC">
              <w:rPr>
                <w:rFonts w:ascii="Arial" w:hAnsi="Arial" w:cs="Arial"/>
                <w:sz w:val="20"/>
                <w:szCs w:val="20"/>
              </w:rPr>
              <w:br/>
              <w:t>1-қосымша</w:t>
            </w:r>
          </w:p>
        </w:tc>
      </w:tr>
    </w:tbl>
    <w:p w:rsidR="00C313BC" w:rsidRPr="00C313BC" w:rsidRDefault="00C313BC" w:rsidP="00C313BC">
      <w:pPr>
        <w:pStyle w:val="3"/>
        <w:rPr>
          <w:color w:val="990000"/>
          <w:sz w:val="28"/>
          <w:szCs w:val="28"/>
        </w:rPr>
      </w:pPr>
      <w:r w:rsidRPr="00C313BC">
        <w:rPr>
          <w:color w:val="990000"/>
          <w:sz w:val="28"/>
          <w:szCs w:val="28"/>
        </w:rPr>
        <w:t>Мемлекеттік қызмет көрсету процесінде көрсетілетін қызметті берушінің</w:t>
      </w:r>
      <w:r w:rsidRPr="00C313BC">
        <w:rPr>
          <w:color w:val="990000"/>
          <w:sz w:val="28"/>
          <w:szCs w:val="28"/>
        </w:rPr>
        <w:br/>
        <w:t>құрылымдық бөлімшелерінің (қызметкерлерінің) өзара і</w:t>
      </w:r>
      <w:proofErr w:type="gramStart"/>
      <w:r w:rsidRPr="00C313BC">
        <w:rPr>
          <w:color w:val="990000"/>
          <w:sz w:val="28"/>
          <w:szCs w:val="28"/>
        </w:rPr>
        <w:t>с-</w:t>
      </w:r>
      <w:proofErr w:type="gramEnd"/>
      <w:r w:rsidRPr="00C313BC">
        <w:rPr>
          <w:color w:val="990000"/>
          <w:sz w:val="28"/>
          <w:szCs w:val="28"/>
        </w:rPr>
        <w:t>қимыл тәртібін сипаттау</w:t>
      </w:r>
    </w:p>
    <w:tbl>
      <w:tblPr>
        <w:tblW w:w="5000"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275"/>
        <w:gridCol w:w="1671"/>
        <w:gridCol w:w="2058"/>
        <w:gridCol w:w="1593"/>
        <w:gridCol w:w="1600"/>
        <w:gridCol w:w="1399"/>
        <w:gridCol w:w="1445"/>
      </w:tblGrid>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rPr>
                <w:sz w:val="18"/>
                <w:szCs w:val="18"/>
              </w:rPr>
            </w:pPr>
          </w:p>
        </w:tc>
        <w:tc>
          <w:tcPr>
            <w:tcW w:w="0" w:type="auto"/>
            <w:gridSpan w:val="6"/>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Негізгі үдері</w:t>
            </w:r>
            <w:proofErr w:type="gramStart"/>
            <w:r w:rsidRPr="00C313BC">
              <w:rPr>
                <w:color w:val="auto"/>
              </w:rPr>
              <w:t>ст</w:t>
            </w:r>
            <w:proofErr w:type="gramEnd"/>
            <w:r w:rsidRPr="00C313BC">
              <w:rPr>
                <w:color w:val="auto"/>
              </w:rPr>
              <w:t>ің (жұмыс барысының) іс-қимылы</w:t>
            </w: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І</w:t>
            </w:r>
            <w:proofErr w:type="gramStart"/>
            <w:r w:rsidRPr="00C313BC">
              <w:rPr>
                <w:color w:val="auto"/>
              </w:rPr>
              <w:t>с-</w:t>
            </w:r>
            <w:proofErr w:type="gramEnd"/>
            <w:r w:rsidRPr="00C313BC">
              <w:rPr>
                <w:color w:val="auto"/>
              </w:rPr>
              <w:t>қимылдың (жұмыс барысының) №</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3</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5</w:t>
            </w: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Құрылымдық бө</w:t>
            </w:r>
            <w:proofErr w:type="gramStart"/>
            <w:r w:rsidRPr="00C313BC">
              <w:rPr>
                <w:color w:val="auto"/>
              </w:rPr>
              <w:t>л</w:t>
            </w:r>
            <w:proofErr w:type="gramEnd"/>
            <w:r w:rsidRPr="00C313BC">
              <w:rPr>
                <w:color w:val="auto"/>
              </w:rPr>
              <w:t xml:space="preserve">імшенің (қызметкердің) </w:t>
            </w:r>
            <w:r w:rsidRPr="00C313BC">
              <w:rPr>
                <w:color w:val="auto"/>
              </w:rPr>
              <w:lastRenderedPageBreak/>
              <w:t>атауы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кеңсе қызметкері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жауапты орындаушысы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кеңсе қызметкері</w:t>
            </w:r>
          </w:p>
        </w:tc>
      </w:tr>
      <w:tr w:rsidR="00C313BC" w:rsidTr="00C313BC">
        <w:trPr>
          <w:trHeight w:val="645"/>
        </w:trPr>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lastRenderedPageBreak/>
              <w:t>3.</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І</w:t>
            </w:r>
            <w:proofErr w:type="gramStart"/>
            <w:r w:rsidRPr="00C313BC">
              <w:rPr>
                <w:color w:val="auto"/>
              </w:rPr>
              <w:t>с-</w:t>
            </w:r>
            <w:proofErr w:type="gramEnd"/>
            <w:r w:rsidRPr="00C313BC">
              <w:rPr>
                <w:color w:val="auto"/>
              </w:rPr>
              <w:t>қимылдың (үдерістің, рәсімнің, операцияның) атауы және оны сипаттау</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Құжаттарды қабылдауды және тір-кеуді жүзеге асырады, құжаттардың көшірмелерімен тү</w:t>
            </w:r>
            <w:proofErr w:type="gramStart"/>
            <w:r w:rsidRPr="00C313BC">
              <w:rPr>
                <w:color w:val="auto"/>
              </w:rPr>
              <w:t>пн</w:t>
            </w:r>
            <w:proofErr w:type="gramEnd"/>
            <w:r w:rsidRPr="00C313BC">
              <w:rPr>
                <w:color w:val="auto"/>
              </w:rPr>
              <w:t>ұсқаларын салыстырады және түпнұсқаларын көрсетілетін қызметті алушыға қайтарады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Қарайды және жауапты орындаушыны анықтайды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proofErr w:type="gramStart"/>
            <w:r w:rsidRPr="00C313BC">
              <w:rPr>
                <w:color w:val="auto"/>
              </w:rPr>
              <w:t>Б</w:t>
            </w:r>
            <w:proofErr w:type="gramEnd"/>
            <w:r w:rsidRPr="00C313BC">
              <w:rPr>
                <w:color w:val="auto"/>
              </w:rPr>
              <w:t>ұйрық жобасын ресімдейді</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Қарайды және жауапты орын-даушыны анықтайды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proofErr w:type="gramStart"/>
            <w:r w:rsidRPr="00C313BC">
              <w:rPr>
                <w:color w:val="auto"/>
              </w:rPr>
              <w:t>Б</w:t>
            </w:r>
            <w:proofErr w:type="gramEnd"/>
            <w:r w:rsidRPr="00C313BC">
              <w:rPr>
                <w:color w:val="auto"/>
              </w:rPr>
              <w:t>ұйрықты тіркейді</w:t>
            </w:r>
          </w:p>
        </w:tc>
      </w:tr>
      <w:tr w:rsidR="00C313BC" w:rsidTr="00C313BC">
        <w:trPr>
          <w:trHeight w:val="453"/>
        </w:trPr>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Default="00C313BC">
            <w:pPr>
              <w:rPr>
                <w:sz w:val="18"/>
                <w:szCs w:val="18"/>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 xml:space="preserve">Аяқталу нысаны </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Құжаттарды қабылдау туралы қолхат беру және көрсетілетін қызметті берушінің басшысына қ</w:t>
            </w:r>
            <w:proofErr w:type="gramStart"/>
            <w:r w:rsidRPr="00C313BC">
              <w:rPr>
                <w:color w:val="auto"/>
              </w:rPr>
              <w:t>арау</w:t>
            </w:r>
            <w:proofErr w:type="gramEnd"/>
            <w:r w:rsidRPr="00C313BC">
              <w:rPr>
                <w:color w:val="auto"/>
              </w:rPr>
              <w:t>ға беру</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proofErr w:type="gramStart"/>
            <w:r w:rsidRPr="00C313BC">
              <w:rPr>
                <w:color w:val="auto"/>
              </w:rPr>
              <w:t>Б</w:t>
            </w:r>
            <w:proofErr w:type="gramEnd"/>
            <w:r w:rsidRPr="00C313BC">
              <w:rPr>
                <w:color w:val="auto"/>
              </w:rPr>
              <w:t>ұрыштама</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Бұйрық жобасын басшыға қарауға жә</w:t>
            </w:r>
            <w:proofErr w:type="gramStart"/>
            <w:r w:rsidRPr="00C313BC">
              <w:rPr>
                <w:color w:val="auto"/>
              </w:rPr>
              <w:t>не қол</w:t>
            </w:r>
            <w:proofErr w:type="gramEnd"/>
            <w:r w:rsidRPr="00C313BC">
              <w:rPr>
                <w:color w:val="auto"/>
              </w:rPr>
              <w:t xml:space="preserve"> қоюға жіберу</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proofErr w:type="gramStart"/>
            <w:r w:rsidRPr="00C313BC">
              <w:rPr>
                <w:color w:val="auto"/>
              </w:rPr>
              <w:t>Б</w:t>
            </w:r>
            <w:proofErr w:type="gramEnd"/>
            <w:r w:rsidRPr="00C313BC">
              <w:rPr>
                <w:color w:val="auto"/>
              </w:rPr>
              <w:t>ұйрық</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 xml:space="preserve">Көрсетілетін қызметті </w:t>
            </w:r>
            <w:proofErr w:type="gramStart"/>
            <w:r w:rsidRPr="00C313BC">
              <w:rPr>
                <w:color w:val="auto"/>
              </w:rPr>
              <w:t>алушы</w:t>
            </w:r>
            <w:proofErr w:type="gramEnd"/>
            <w:r w:rsidRPr="00C313BC">
              <w:rPr>
                <w:color w:val="auto"/>
              </w:rPr>
              <w:t>ға мемлекеттік қызметтің нәтижесін беру</w:t>
            </w: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rPr>
                <w:sz w:val="18"/>
                <w:szCs w:val="18"/>
              </w:rPr>
            </w:pP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Орындау мерзімдері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15 минуттан аспайды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 жұмыс кү</w:t>
            </w:r>
            <w:proofErr w:type="gramStart"/>
            <w:r w:rsidRPr="00C313BC">
              <w:rPr>
                <w:color w:val="auto"/>
              </w:rPr>
              <w:t>н</w:t>
            </w:r>
            <w:proofErr w:type="gramEnd"/>
            <w:r w:rsidRPr="00C313BC">
              <w:rPr>
                <w:color w:val="auto"/>
              </w:rPr>
              <w:t>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 жұмыс кү</w:t>
            </w:r>
            <w:proofErr w:type="gramStart"/>
            <w:r w:rsidRPr="00C313BC">
              <w:rPr>
                <w:color w:val="auto"/>
              </w:rPr>
              <w:t>н</w:t>
            </w:r>
            <w:proofErr w:type="gramEnd"/>
            <w:r w:rsidRPr="00C313BC">
              <w:rPr>
                <w:color w:val="auto"/>
              </w:rPr>
              <w:t>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 жұмыс кү</w:t>
            </w:r>
            <w:proofErr w:type="gramStart"/>
            <w:r w:rsidRPr="00C313BC">
              <w:rPr>
                <w:color w:val="auto"/>
              </w:rPr>
              <w:t>н</w:t>
            </w:r>
            <w:proofErr w:type="gramEnd"/>
            <w:r w:rsidRPr="00C313BC">
              <w:rPr>
                <w:color w:val="auto"/>
              </w:rPr>
              <w:t>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15 минуттан аспайды</w:t>
            </w:r>
          </w:p>
        </w:tc>
      </w:tr>
    </w:tbl>
    <w:p w:rsidR="00C313BC" w:rsidRDefault="00C313BC" w:rsidP="00C313BC">
      <w:pPr>
        <w:pStyle w:val="a6"/>
        <w:spacing w:after="0"/>
        <w:jc w:val="right"/>
        <w:rPr>
          <w:vanish/>
          <w:sz w:val="18"/>
          <w:szCs w:val="18"/>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318"/>
        <w:gridCol w:w="3723"/>
      </w:tblGrid>
      <w:tr w:rsidR="00C313BC" w:rsidTr="00C313BC">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jc w:val="center"/>
              <w:rPr>
                <w:sz w:val="18"/>
                <w:szCs w:val="18"/>
              </w:rPr>
            </w:pPr>
            <w:r>
              <w:rPr>
                <w:sz w:val="18"/>
                <w:szCs w:val="18"/>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rFonts w:ascii="Arial" w:hAnsi="Arial" w:cs="Arial"/>
                <w:sz w:val="20"/>
                <w:szCs w:val="20"/>
              </w:rPr>
            </w:pPr>
            <w:bookmarkStart w:id="9" w:name="z270"/>
            <w:bookmarkEnd w:id="9"/>
            <w:r w:rsidRPr="00C313BC">
              <w:rPr>
                <w:rFonts w:ascii="Arial" w:hAnsi="Arial" w:cs="Arial"/>
                <w:sz w:val="20"/>
                <w:szCs w:val="20"/>
              </w:rPr>
              <w:t>"Бастауыш, негізгі орта, жалпы</w:t>
            </w:r>
            <w:r w:rsidRPr="00C313BC">
              <w:rPr>
                <w:rFonts w:ascii="Arial" w:hAnsi="Arial" w:cs="Arial"/>
                <w:sz w:val="20"/>
                <w:szCs w:val="20"/>
              </w:rPr>
              <w:br/>
              <w:t>орта білім берудің жалпы білім</w:t>
            </w:r>
            <w:r w:rsidRPr="00C313BC">
              <w:rPr>
                <w:rFonts w:ascii="Arial" w:hAnsi="Arial" w:cs="Arial"/>
                <w:sz w:val="20"/>
                <w:szCs w:val="20"/>
              </w:rPr>
              <w:br/>
              <w:t>беретін бағдарламалары</w:t>
            </w:r>
            <w:r w:rsidRPr="00C313BC">
              <w:rPr>
                <w:rFonts w:ascii="Arial" w:hAnsi="Arial" w:cs="Arial"/>
                <w:sz w:val="20"/>
                <w:szCs w:val="20"/>
              </w:rPr>
              <w:br/>
              <w:t>бойынша оқыту үшін</w:t>
            </w:r>
            <w:r w:rsidRPr="00C313BC">
              <w:rPr>
                <w:rFonts w:ascii="Arial" w:hAnsi="Arial" w:cs="Arial"/>
                <w:sz w:val="20"/>
                <w:szCs w:val="20"/>
              </w:rPr>
              <w:br/>
              <w:t>ведомстволық</w:t>
            </w:r>
            <w:r w:rsidRPr="00C313BC">
              <w:rPr>
                <w:rFonts w:ascii="Arial" w:hAnsi="Arial" w:cs="Arial"/>
                <w:sz w:val="20"/>
                <w:szCs w:val="20"/>
              </w:rPr>
              <w:br/>
              <w:t>бағыныстылығына қарамастан,</w:t>
            </w:r>
            <w:r w:rsidRPr="00C313BC">
              <w:rPr>
                <w:rFonts w:ascii="Arial" w:hAnsi="Arial" w:cs="Arial"/>
                <w:sz w:val="20"/>
                <w:szCs w:val="20"/>
              </w:rPr>
              <w:br/>
              <w:t>білім беру ұйымдарына</w:t>
            </w:r>
            <w:r w:rsidRPr="00C313BC">
              <w:rPr>
                <w:rFonts w:ascii="Arial" w:hAnsi="Arial" w:cs="Arial"/>
                <w:sz w:val="20"/>
                <w:szCs w:val="20"/>
              </w:rPr>
              <w:br/>
              <w:t>құжаттар қабылдау және оқуға</w:t>
            </w:r>
            <w:r w:rsidRPr="00C313BC">
              <w:rPr>
                <w:rFonts w:ascii="Arial" w:hAnsi="Arial" w:cs="Arial"/>
                <w:sz w:val="20"/>
                <w:szCs w:val="20"/>
              </w:rPr>
              <w:br/>
              <w:t>қабылдау" мемлекеттік</w:t>
            </w:r>
            <w:r w:rsidRPr="00C313BC">
              <w:rPr>
                <w:rFonts w:ascii="Arial" w:hAnsi="Arial" w:cs="Arial"/>
                <w:sz w:val="20"/>
                <w:szCs w:val="20"/>
              </w:rPr>
              <w:br/>
            </w:r>
            <w:proofErr w:type="gramStart"/>
            <w:r w:rsidRPr="00C313BC">
              <w:rPr>
                <w:rFonts w:ascii="Arial" w:hAnsi="Arial" w:cs="Arial"/>
                <w:sz w:val="20"/>
                <w:szCs w:val="20"/>
              </w:rPr>
              <w:t>к</w:t>
            </w:r>
            <w:proofErr w:type="gramEnd"/>
            <w:r w:rsidRPr="00C313BC">
              <w:rPr>
                <w:rFonts w:ascii="Arial" w:hAnsi="Arial" w:cs="Arial"/>
                <w:sz w:val="20"/>
                <w:szCs w:val="20"/>
              </w:rPr>
              <w:t>өрсетілетін қызмет</w:t>
            </w:r>
            <w:r w:rsidRPr="00C313BC">
              <w:rPr>
                <w:rFonts w:ascii="Arial" w:hAnsi="Arial" w:cs="Arial"/>
                <w:sz w:val="20"/>
                <w:szCs w:val="20"/>
              </w:rPr>
              <w:br/>
              <w:t>регламентіне</w:t>
            </w:r>
            <w:r w:rsidRPr="00C313BC">
              <w:rPr>
                <w:rFonts w:ascii="Arial" w:hAnsi="Arial" w:cs="Arial"/>
                <w:sz w:val="20"/>
                <w:szCs w:val="20"/>
              </w:rPr>
              <w:br/>
              <w:t>2-қосымша</w:t>
            </w:r>
          </w:p>
        </w:tc>
      </w:tr>
    </w:tbl>
    <w:p w:rsidR="00C313BC" w:rsidRPr="00C313BC" w:rsidRDefault="00C313BC" w:rsidP="00C313BC">
      <w:pPr>
        <w:pStyle w:val="3"/>
        <w:rPr>
          <w:color w:val="990000"/>
          <w:sz w:val="28"/>
          <w:szCs w:val="28"/>
        </w:rPr>
      </w:pPr>
      <w:r w:rsidRPr="00C313BC">
        <w:rPr>
          <w:color w:val="990000"/>
          <w:sz w:val="28"/>
          <w:szCs w:val="28"/>
        </w:rPr>
        <w:t>Портал арқылы мемлекеттік қызметті көрсету кезінде қатыстырылған</w:t>
      </w:r>
      <w:r w:rsidRPr="00C313BC">
        <w:rPr>
          <w:color w:val="990000"/>
          <w:sz w:val="28"/>
          <w:szCs w:val="28"/>
        </w:rPr>
        <w:br/>
        <w:t>ақпараттық жүйелердің функционалдық өзара і</w:t>
      </w:r>
      <w:proofErr w:type="gramStart"/>
      <w:r w:rsidRPr="00C313BC">
        <w:rPr>
          <w:color w:val="990000"/>
          <w:sz w:val="28"/>
          <w:szCs w:val="28"/>
        </w:rPr>
        <w:t>с-</w:t>
      </w:r>
      <w:proofErr w:type="gramEnd"/>
      <w:r w:rsidRPr="00C313BC">
        <w:rPr>
          <w:color w:val="990000"/>
          <w:sz w:val="28"/>
          <w:szCs w:val="28"/>
        </w:rPr>
        <w:t>қимыл диаграммасы</w:t>
      </w:r>
    </w:p>
    <w:p w:rsidR="00C313BC" w:rsidRDefault="00C313BC" w:rsidP="00C313BC">
      <w:pPr>
        <w:rPr>
          <w:sz w:val="18"/>
          <w:szCs w:val="18"/>
        </w:rPr>
      </w:pPr>
    </w:p>
    <w:p w:rsidR="00C313BC" w:rsidRDefault="00C313BC" w:rsidP="00C313BC">
      <w:pPr>
        <w:pStyle w:val="a6"/>
        <w:rPr>
          <w:sz w:val="18"/>
          <w:szCs w:val="18"/>
        </w:rPr>
      </w:pPr>
      <w:r>
        <w:rPr>
          <w:noProof/>
          <w:sz w:val="18"/>
          <w:szCs w:val="18"/>
        </w:rPr>
        <w:lastRenderedPageBreak/>
        <w:drawing>
          <wp:inline distT="0" distB="0" distL="0" distR="0" wp14:anchorId="2BACB0F1" wp14:editId="1B0CD3C3">
            <wp:extent cx="5595620" cy="4176395"/>
            <wp:effectExtent l="0" t="0" r="5080" b="0"/>
            <wp:docPr id="14" name="Рисунок 14" descr="http://adilet.zan.kz/files/1088/7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088/78/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620" cy="4176395"/>
                    </a:xfrm>
                    <a:prstGeom prst="rect">
                      <a:avLst/>
                    </a:prstGeom>
                    <a:noFill/>
                    <a:ln>
                      <a:noFill/>
                    </a:ln>
                  </pic:spPr>
                </pic:pic>
              </a:graphicData>
            </a:graphic>
          </wp:inline>
        </w:drawing>
      </w:r>
    </w:p>
    <w:p w:rsidR="00C313BC" w:rsidRPr="00C313BC" w:rsidRDefault="00C313BC" w:rsidP="00C313BC">
      <w:pPr>
        <w:pStyle w:val="3"/>
        <w:rPr>
          <w:color w:val="990000"/>
          <w:sz w:val="28"/>
          <w:szCs w:val="28"/>
        </w:rPr>
      </w:pPr>
      <w:r w:rsidRPr="00C313BC">
        <w:rPr>
          <w:color w:val="990000"/>
          <w:sz w:val="28"/>
          <w:szCs w:val="28"/>
        </w:rPr>
        <w:t>Шартты белгілер</w:t>
      </w:r>
    </w:p>
    <w:p w:rsidR="00C313BC" w:rsidRDefault="00C313BC" w:rsidP="00C313BC">
      <w:pPr>
        <w:pStyle w:val="a6"/>
        <w:rPr>
          <w:sz w:val="18"/>
          <w:szCs w:val="18"/>
        </w:rPr>
      </w:pPr>
      <w:r>
        <w:rPr>
          <w:noProof/>
          <w:sz w:val="18"/>
          <w:szCs w:val="18"/>
        </w:rPr>
        <w:drawing>
          <wp:inline distT="0" distB="0" distL="0" distR="0" wp14:anchorId="56249AE2" wp14:editId="5556AF09">
            <wp:extent cx="5841365" cy="2538730"/>
            <wp:effectExtent l="0" t="0" r="6985" b="0"/>
            <wp:docPr id="13" name="Рисунок 13" descr="http://adilet.zan.kz/files/1088/7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088/78/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1365" cy="2538730"/>
                    </a:xfrm>
                    <a:prstGeom prst="rect">
                      <a:avLst/>
                    </a:prstGeom>
                    <a:noFill/>
                    <a:ln>
                      <a:noFill/>
                    </a:ln>
                  </pic:spPr>
                </pic:pic>
              </a:graphicData>
            </a:graphic>
          </wp:inline>
        </w:drawing>
      </w:r>
    </w:p>
    <w:p w:rsidR="00C313BC" w:rsidRDefault="00C313BC" w:rsidP="00C313BC">
      <w:pPr>
        <w:rPr>
          <w:sz w:val="18"/>
          <w:szCs w:val="18"/>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318"/>
        <w:gridCol w:w="3723"/>
      </w:tblGrid>
      <w:tr w:rsidR="00C313BC" w:rsidTr="00C313BC">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jc w:val="center"/>
              <w:rPr>
                <w:sz w:val="18"/>
                <w:szCs w:val="18"/>
              </w:rPr>
            </w:pPr>
            <w:r>
              <w:rPr>
                <w:sz w:val="18"/>
                <w:szCs w:val="18"/>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rFonts w:ascii="Times New Roman" w:hAnsi="Times New Roman" w:cs="Times New Roman"/>
                <w:sz w:val="20"/>
                <w:szCs w:val="20"/>
              </w:rPr>
            </w:pPr>
            <w:bookmarkStart w:id="10" w:name="z271"/>
            <w:bookmarkEnd w:id="10"/>
            <w:r w:rsidRPr="00C313BC">
              <w:rPr>
                <w:rFonts w:ascii="Times New Roman" w:hAnsi="Times New Roman" w:cs="Times New Roman"/>
                <w:sz w:val="20"/>
                <w:szCs w:val="20"/>
              </w:rPr>
              <w:t>"</w:t>
            </w:r>
            <w:r w:rsidRPr="00C313BC">
              <w:rPr>
                <w:rFonts w:ascii="Arial" w:hAnsi="Arial" w:cs="Arial"/>
                <w:sz w:val="20"/>
                <w:szCs w:val="20"/>
              </w:rPr>
              <w:t>Бастауыш, негізгі орта, жалпы</w:t>
            </w:r>
            <w:r w:rsidRPr="00C313BC">
              <w:rPr>
                <w:rFonts w:ascii="Arial" w:hAnsi="Arial" w:cs="Arial"/>
                <w:sz w:val="20"/>
                <w:szCs w:val="20"/>
              </w:rPr>
              <w:br/>
              <w:t>орта білім берудің жалпы білім</w:t>
            </w:r>
            <w:r w:rsidRPr="00C313BC">
              <w:rPr>
                <w:rFonts w:ascii="Arial" w:hAnsi="Arial" w:cs="Arial"/>
                <w:sz w:val="20"/>
                <w:szCs w:val="20"/>
              </w:rPr>
              <w:br/>
              <w:t>беретін бағдарламалары</w:t>
            </w:r>
            <w:r w:rsidRPr="00C313BC">
              <w:rPr>
                <w:rFonts w:ascii="Arial" w:hAnsi="Arial" w:cs="Arial"/>
                <w:sz w:val="20"/>
                <w:szCs w:val="20"/>
              </w:rPr>
              <w:br/>
              <w:t>бойынша оқыту үшін</w:t>
            </w:r>
            <w:r w:rsidRPr="00C313BC">
              <w:rPr>
                <w:rFonts w:ascii="Arial" w:hAnsi="Arial" w:cs="Arial"/>
                <w:sz w:val="20"/>
                <w:szCs w:val="20"/>
              </w:rPr>
              <w:br/>
              <w:t>ведомстволық</w:t>
            </w:r>
            <w:r w:rsidRPr="00C313BC">
              <w:rPr>
                <w:rFonts w:ascii="Arial" w:hAnsi="Arial" w:cs="Arial"/>
                <w:sz w:val="20"/>
                <w:szCs w:val="20"/>
              </w:rPr>
              <w:br/>
              <w:t>бағыныстылығына қарамастан,</w:t>
            </w:r>
            <w:r w:rsidRPr="00C313BC">
              <w:rPr>
                <w:rFonts w:ascii="Arial" w:hAnsi="Arial" w:cs="Arial"/>
                <w:sz w:val="20"/>
                <w:szCs w:val="20"/>
              </w:rPr>
              <w:br/>
              <w:t>білім беру ұйымдарына</w:t>
            </w:r>
            <w:r w:rsidRPr="00C313BC">
              <w:rPr>
                <w:rFonts w:ascii="Arial" w:hAnsi="Arial" w:cs="Arial"/>
                <w:sz w:val="20"/>
                <w:szCs w:val="20"/>
              </w:rPr>
              <w:br/>
              <w:t>құжаттар қабылдау және оқуға</w:t>
            </w:r>
            <w:r w:rsidRPr="00C313BC">
              <w:rPr>
                <w:rFonts w:ascii="Arial" w:hAnsi="Arial" w:cs="Arial"/>
                <w:sz w:val="20"/>
                <w:szCs w:val="20"/>
              </w:rPr>
              <w:br/>
              <w:t>қабылдау" мемлекеттік</w:t>
            </w:r>
            <w:r w:rsidRPr="00C313BC">
              <w:rPr>
                <w:rFonts w:ascii="Arial" w:hAnsi="Arial" w:cs="Arial"/>
                <w:sz w:val="20"/>
                <w:szCs w:val="20"/>
              </w:rPr>
              <w:br/>
            </w:r>
            <w:proofErr w:type="gramStart"/>
            <w:r w:rsidRPr="00C313BC">
              <w:rPr>
                <w:rFonts w:ascii="Arial" w:hAnsi="Arial" w:cs="Arial"/>
                <w:sz w:val="20"/>
                <w:szCs w:val="20"/>
              </w:rPr>
              <w:t>к</w:t>
            </w:r>
            <w:proofErr w:type="gramEnd"/>
            <w:r w:rsidRPr="00C313BC">
              <w:rPr>
                <w:rFonts w:ascii="Arial" w:hAnsi="Arial" w:cs="Arial"/>
                <w:sz w:val="20"/>
                <w:szCs w:val="20"/>
              </w:rPr>
              <w:t>өрсетілетін қызмет</w:t>
            </w:r>
            <w:r w:rsidRPr="00C313BC">
              <w:rPr>
                <w:rFonts w:ascii="Arial" w:hAnsi="Arial" w:cs="Arial"/>
                <w:sz w:val="20"/>
                <w:szCs w:val="20"/>
              </w:rPr>
              <w:br/>
            </w:r>
            <w:r w:rsidRPr="00C313BC">
              <w:rPr>
                <w:rFonts w:ascii="Arial" w:hAnsi="Arial" w:cs="Arial"/>
                <w:sz w:val="20"/>
                <w:szCs w:val="20"/>
              </w:rPr>
              <w:lastRenderedPageBreak/>
              <w:t>регламентіне</w:t>
            </w:r>
            <w:r w:rsidRPr="00C313BC">
              <w:rPr>
                <w:rFonts w:ascii="Arial" w:hAnsi="Arial" w:cs="Arial"/>
                <w:sz w:val="20"/>
                <w:szCs w:val="20"/>
              </w:rPr>
              <w:br/>
              <w:t>3-қосымша</w:t>
            </w:r>
          </w:p>
        </w:tc>
      </w:tr>
    </w:tbl>
    <w:p w:rsidR="00C313BC" w:rsidRPr="00C313BC" w:rsidRDefault="00C313BC" w:rsidP="00C313BC">
      <w:pPr>
        <w:pStyle w:val="3"/>
        <w:rPr>
          <w:color w:val="990000"/>
          <w:sz w:val="28"/>
          <w:szCs w:val="28"/>
        </w:rPr>
      </w:pPr>
      <w:r w:rsidRPr="00C313BC">
        <w:rPr>
          <w:color w:val="990000"/>
          <w:sz w:val="28"/>
          <w:szCs w:val="28"/>
        </w:rPr>
        <w:lastRenderedPageBreak/>
        <w:t>Мемлекеттік қызметті көрсетудің бизнес-процестерінің анықтамалығы</w:t>
      </w:r>
    </w:p>
    <w:p w:rsidR="00C313BC" w:rsidRDefault="00C313BC" w:rsidP="00C313BC">
      <w:pPr>
        <w:pStyle w:val="a6"/>
        <w:rPr>
          <w:sz w:val="18"/>
          <w:szCs w:val="18"/>
        </w:rPr>
      </w:pPr>
      <w:r>
        <w:rPr>
          <w:noProof/>
          <w:sz w:val="18"/>
          <w:szCs w:val="18"/>
        </w:rPr>
        <w:drawing>
          <wp:inline distT="0" distB="0" distL="0" distR="0">
            <wp:extent cx="5854700" cy="4012565"/>
            <wp:effectExtent l="0" t="0" r="0" b="6985"/>
            <wp:docPr id="12" name="Рисунок 12" descr="http://adilet.zan.kz/files/1088/7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088/78/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4700" cy="4012565"/>
                    </a:xfrm>
                    <a:prstGeom prst="rect">
                      <a:avLst/>
                    </a:prstGeom>
                    <a:noFill/>
                    <a:ln>
                      <a:noFill/>
                    </a:ln>
                  </pic:spPr>
                </pic:pic>
              </a:graphicData>
            </a:graphic>
          </wp:inline>
        </w:drawing>
      </w:r>
    </w:p>
    <w:p w:rsidR="00C313BC" w:rsidRPr="00C313BC" w:rsidRDefault="00C313BC" w:rsidP="00C313BC">
      <w:pPr>
        <w:pStyle w:val="3"/>
        <w:rPr>
          <w:color w:val="990000"/>
          <w:sz w:val="28"/>
          <w:szCs w:val="28"/>
        </w:rPr>
      </w:pPr>
      <w:r w:rsidRPr="00C313BC">
        <w:rPr>
          <w:color w:val="990000"/>
          <w:sz w:val="28"/>
          <w:szCs w:val="28"/>
        </w:rPr>
        <w:t>Шартты белгілер:</w:t>
      </w:r>
    </w:p>
    <w:p w:rsidR="00C313BC" w:rsidRDefault="00C313BC" w:rsidP="00C313BC">
      <w:pPr>
        <w:pStyle w:val="a6"/>
        <w:rPr>
          <w:sz w:val="18"/>
          <w:szCs w:val="18"/>
        </w:rPr>
      </w:pPr>
      <w:r>
        <w:rPr>
          <w:noProof/>
          <w:sz w:val="18"/>
          <w:szCs w:val="18"/>
        </w:rPr>
        <w:drawing>
          <wp:inline distT="0" distB="0" distL="0" distR="0">
            <wp:extent cx="5131435" cy="1664970"/>
            <wp:effectExtent l="0" t="0" r="0" b="0"/>
            <wp:docPr id="11" name="Рисунок 11" descr="http://adilet.zan.kz/files/1088/7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088/78/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1435" cy="1664970"/>
                    </a:xfrm>
                    <a:prstGeom prst="rect">
                      <a:avLst/>
                    </a:prstGeom>
                    <a:noFill/>
                    <a:ln>
                      <a:noFill/>
                    </a:ln>
                  </pic:spPr>
                </pic:pic>
              </a:graphicData>
            </a:graphic>
          </wp:inline>
        </w:drawing>
      </w:r>
    </w:p>
    <w:p w:rsidR="00C313BC" w:rsidRDefault="00C313BC"/>
    <w:p w:rsidR="00C313BC" w:rsidRDefault="00C313BC"/>
    <w:p w:rsidR="00C313BC" w:rsidRDefault="00C313BC"/>
    <w:p w:rsidR="00C313BC" w:rsidRDefault="00C313BC"/>
    <w:p w:rsidR="00C313BC" w:rsidRDefault="00C313BC"/>
    <w:p w:rsidR="00C313BC" w:rsidRDefault="00C313BC"/>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10785"/>
      </w:tblGrid>
      <w:tr w:rsidR="00132DFE" w:rsidTr="00C313BC">
        <w:tc>
          <w:tcPr>
            <w:tcW w:w="1078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jc w:val="center"/>
              <w:rPr>
                <w:rFonts w:ascii="Arial" w:hAnsi="Arial" w:cs="Arial"/>
                <w:sz w:val="21"/>
                <w:szCs w:val="21"/>
              </w:rPr>
            </w:pPr>
            <w:proofErr w:type="gramStart"/>
            <w:r w:rsidRPr="00132DFE">
              <w:rPr>
                <w:rFonts w:ascii="Arial" w:hAnsi="Arial" w:cs="Arial"/>
                <w:sz w:val="21"/>
                <w:szCs w:val="21"/>
              </w:rPr>
              <w:lastRenderedPageBreak/>
              <w:t>Утвержден</w:t>
            </w:r>
            <w:proofErr w:type="gramEnd"/>
            <w:r w:rsidRPr="00132DFE">
              <w:rPr>
                <w:rFonts w:ascii="Arial" w:hAnsi="Arial" w:cs="Arial"/>
                <w:sz w:val="21"/>
                <w:szCs w:val="21"/>
              </w:rPr>
              <w:br/>
              <w:t>постановлением акимата</w:t>
            </w:r>
            <w:r w:rsidRPr="00132DFE">
              <w:rPr>
                <w:rFonts w:ascii="Arial" w:hAnsi="Arial" w:cs="Arial"/>
                <w:sz w:val="21"/>
                <w:szCs w:val="21"/>
              </w:rPr>
              <w:br/>
              <w:t>Павлодарской области</w:t>
            </w:r>
            <w:r w:rsidRPr="00132DFE">
              <w:rPr>
                <w:rFonts w:ascii="Arial" w:hAnsi="Arial" w:cs="Arial"/>
                <w:sz w:val="21"/>
                <w:szCs w:val="21"/>
              </w:rPr>
              <w:br/>
              <w:t>от "28" мая 2015 №153/5</w:t>
            </w:r>
          </w:p>
        </w:tc>
      </w:tr>
    </w:tbl>
    <w:p w:rsidR="00132DFE" w:rsidRDefault="00132DFE" w:rsidP="00132DFE">
      <w:pPr>
        <w:pStyle w:val="3"/>
        <w:spacing w:after="225" w:line="240" w:lineRule="auto"/>
        <w:rPr>
          <w:color w:val="911B1B"/>
          <w:sz w:val="23"/>
          <w:szCs w:val="23"/>
        </w:rPr>
      </w:pPr>
      <w:r>
        <w:rPr>
          <w:b/>
          <w:bCs/>
          <w:color w:val="911B1B"/>
          <w:sz w:val="23"/>
          <w:szCs w:val="23"/>
        </w:rPr>
        <w:t>Регламент государственной услуги</w:t>
      </w:r>
      <w:r>
        <w:rPr>
          <w:b/>
          <w:bCs/>
          <w:color w:val="911B1B"/>
          <w:sz w:val="23"/>
          <w:szCs w:val="23"/>
        </w:rPr>
        <w:br/>
        <w:t>"Прием документов и зачисление в организации образования,</w:t>
      </w:r>
      <w:r>
        <w:rPr>
          <w:b/>
          <w:bCs/>
          <w:color w:val="911B1B"/>
          <w:sz w:val="23"/>
          <w:szCs w:val="23"/>
        </w:rPr>
        <w:br/>
        <w:t xml:space="preserve">независимо от ведомственной подчиненности, для </w:t>
      </w:r>
      <w:proofErr w:type="gramStart"/>
      <w:r>
        <w:rPr>
          <w:b/>
          <w:bCs/>
          <w:color w:val="911B1B"/>
          <w:sz w:val="23"/>
          <w:szCs w:val="23"/>
        </w:rPr>
        <w:t>обучения</w:t>
      </w:r>
      <w:r>
        <w:rPr>
          <w:b/>
          <w:bCs/>
          <w:color w:val="911B1B"/>
          <w:sz w:val="23"/>
          <w:szCs w:val="23"/>
        </w:rPr>
        <w:br/>
        <w:t>по</w:t>
      </w:r>
      <w:proofErr w:type="gramEnd"/>
      <w:r>
        <w:rPr>
          <w:b/>
          <w:bCs/>
          <w:color w:val="911B1B"/>
          <w:sz w:val="23"/>
          <w:szCs w:val="23"/>
        </w:rPr>
        <w:t xml:space="preserve"> общеобразовательным программам начального, основного</w:t>
      </w:r>
      <w:r>
        <w:rPr>
          <w:b/>
          <w:bCs/>
          <w:color w:val="911B1B"/>
          <w:sz w:val="23"/>
          <w:szCs w:val="23"/>
        </w:rPr>
        <w:br/>
        <w:t>среднего, общего среднего образования"</w:t>
      </w:r>
    </w:p>
    <w:p w:rsidR="00132DFE" w:rsidRDefault="00132DFE" w:rsidP="00132DFE">
      <w:pPr>
        <w:pStyle w:val="note"/>
        <w:rPr>
          <w:color w:val="363636"/>
          <w:sz w:val="21"/>
          <w:szCs w:val="21"/>
        </w:rPr>
      </w:pPr>
      <w:r>
        <w:rPr>
          <w:color w:val="363636"/>
          <w:sz w:val="21"/>
          <w:szCs w:val="21"/>
        </w:rPr>
        <w:t xml:space="preserve">      </w:t>
      </w:r>
      <w:r w:rsidRPr="00132DFE">
        <w:rPr>
          <w:color w:val="990000"/>
          <w:sz w:val="21"/>
          <w:szCs w:val="21"/>
          <w:highlight w:val="yellow"/>
        </w:rPr>
        <w:t>Сноска. По всему тексту регламента:</w:t>
      </w:r>
      <w:r w:rsidRPr="00132DFE">
        <w:rPr>
          <w:color w:val="990000"/>
          <w:sz w:val="21"/>
          <w:szCs w:val="21"/>
          <w:highlight w:val="yellow"/>
        </w:rPr>
        <w:br/>
        <w:t>      слова "центром обслуживания населения" заменены соответственно словами "Государственной корпорацией";</w:t>
      </w:r>
      <w:r w:rsidRPr="00132DFE">
        <w:rPr>
          <w:color w:val="990000"/>
          <w:sz w:val="21"/>
          <w:szCs w:val="21"/>
          <w:highlight w:val="yellow"/>
        </w:rPr>
        <w:br/>
        <w:t xml:space="preserve">      </w:t>
      </w:r>
      <w:proofErr w:type="gramStart"/>
      <w:r w:rsidRPr="00132DFE">
        <w:rPr>
          <w:color w:val="990000"/>
          <w:sz w:val="21"/>
          <w:szCs w:val="21"/>
          <w:highlight w:val="yellow"/>
        </w:rPr>
        <w:t xml:space="preserve">слова "филиал Республиканского государственного предприятия на праве хозяйственного ведения "Центр обслуживания населения" по Павлодарской области", филиал Республиканского государственного предприятия на праве хозяйственного ведения "Центр обслуживания населения" заменены соответственно словами "Некоммерческое акционерное общество "Государственная корпорация "Правительство для граждан" в соответствии с постановлением акимата Павлодарской области от 19.02.2016 </w:t>
      </w:r>
      <w:hyperlink r:id="rId17" w:anchor="19" w:tgtFrame="_blank" w:history="1">
        <w:r w:rsidRPr="00132DFE">
          <w:rPr>
            <w:rStyle w:val="a5"/>
            <w:color w:val="0E689A"/>
            <w:sz w:val="21"/>
            <w:szCs w:val="21"/>
            <w:highlight w:val="yellow"/>
          </w:rPr>
          <w:t>№ 39/2</w:t>
        </w:r>
      </w:hyperlink>
      <w:r w:rsidRPr="00132DFE">
        <w:rPr>
          <w:color w:val="363636"/>
          <w:sz w:val="21"/>
          <w:szCs w:val="21"/>
          <w:highlight w:val="yellow"/>
        </w:rPr>
        <w:t xml:space="preserve"> (</w:t>
      </w:r>
      <w:r w:rsidRPr="00132DFE">
        <w:rPr>
          <w:color w:val="990000"/>
          <w:sz w:val="21"/>
          <w:szCs w:val="21"/>
          <w:highlight w:val="yellow"/>
        </w:rPr>
        <w:t>вводится в действие по истечении десяти календарных дней после дня его первого</w:t>
      </w:r>
      <w:proofErr w:type="gramEnd"/>
      <w:r w:rsidRPr="00132DFE">
        <w:rPr>
          <w:color w:val="990000"/>
          <w:sz w:val="21"/>
          <w:szCs w:val="21"/>
          <w:highlight w:val="yellow"/>
        </w:rPr>
        <w:t xml:space="preserve"> официального опубликования</w:t>
      </w:r>
      <w:r w:rsidRPr="00132DFE">
        <w:rPr>
          <w:color w:val="363636"/>
          <w:sz w:val="21"/>
          <w:szCs w:val="21"/>
          <w:highlight w:val="yellow"/>
        </w:rPr>
        <w:t>).</w:t>
      </w:r>
    </w:p>
    <w:p w:rsidR="00132DFE" w:rsidRDefault="00132DFE" w:rsidP="00132DFE">
      <w:pPr>
        <w:pStyle w:val="3"/>
        <w:spacing w:after="225"/>
        <w:rPr>
          <w:color w:val="911B1B"/>
          <w:sz w:val="23"/>
          <w:szCs w:val="23"/>
        </w:rPr>
      </w:pPr>
      <w:r>
        <w:rPr>
          <w:b/>
          <w:bCs/>
          <w:color w:val="911B1B"/>
          <w:sz w:val="23"/>
          <w:szCs w:val="23"/>
        </w:rPr>
        <w:t>1. Общие положения</w:t>
      </w:r>
    </w:p>
    <w:p w:rsidR="00132DFE" w:rsidRDefault="00132DFE" w:rsidP="00132DFE">
      <w:pPr>
        <w:pStyle w:val="a6"/>
        <w:rPr>
          <w:color w:val="363636"/>
          <w:sz w:val="21"/>
          <w:szCs w:val="21"/>
        </w:rPr>
      </w:pPr>
      <w:r>
        <w:rPr>
          <w:color w:val="363636"/>
          <w:sz w:val="21"/>
          <w:szCs w:val="21"/>
        </w:rPr>
        <w:t xml:space="preserve">      </w:t>
      </w:r>
      <w:r w:rsidRPr="00132DFE">
        <w:rPr>
          <w:color w:val="auto"/>
          <w:sz w:val="21"/>
          <w:szCs w:val="21"/>
        </w:rPr>
        <w:t xml:space="preserve">1. Государственная услуга "Прием документов и зачисление в организации образования, независимо от ведомственной подчиненности, для </w:t>
      </w:r>
      <w:proofErr w:type="gramStart"/>
      <w:r w:rsidRPr="00132DFE">
        <w:rPr>
          <w:color w:val="auto"/>
          <w:sz w:val="21"/>
          <w:szCs w:val="21"/>
        </w:rPr>
        <w:t>обучения по</w:t>
      </w:r>
      <w:proofErr w:type="gramEnd"/>
      <w:r w:rsidRPr="00132DFE">
        <w:rPr>
          <w:color w:val="auto"/>
          <w:sz w:val="21"/>
          <w:szCs w:val="21"/>
        </w:rPr>
        <w:t xml:space="preserve"> общеобразовательным программам начального, основного среднего, общего среднего образования" (далее-государственная услуга) оказывается организациями начального, основного среднего, общего среднего образования Республики Казахстан (далее – услугодатели).</w:t>
      </w:r>
      <w:r w:rsidRPr="00132DFE">
        <w:rPr>
          <w:color w:val="auto"/>
          <w:sz w:val="21"/>
          <w:szCs w:val="21"/>
        </w:rPr>
        <w:br/>
        <w:t>      Прием заявлений и выдача результатов оказания государственных услуг осуществляются через:</w:t>
      </w:r>
      <w:r w:rsidRPr="00132DFE">
        <w:rPr>
          <w:color w:val="auto"/>
          <w:sz w:val="21"/>
          <w:szCs w:val="21"/>
        </w:rPr>
        <w:br/>
        <w:t>      1) канцелярию услугодателя;</w:t>
      </w:r>
      <w:r w:rsidRPr="00132DFE">
        <w:rPr>
          <w:color w:val="auto"/>
          <w:sz w:val="21"/>
          <w:szCs w:val="21"/>
        </w:rPr>
        <w:br/>
        <w:t>      2) веб-портал "электронного правительства": www.edu.gov.kz (далее – портал).</w:t>
      </w:r>
      <w:r w:rsidRPr="00132DFE">
        <w:rPr>
          <w:color w:val="auto"/>
          <w:sz w:val="21"/>
          <w:szCs w:val="21"/>
        </w:rPr>
        <w:br/>
        <w:t>      2. Форма оказания государственной услуги: электронная/бумажная.</w:t>
      </w:r>
      <w:r w:rsidRPr="00132DFE">
        <w:rPr>
          <w:color w:val="auto"/>
          <w:sz w:val="21"/>
          <w:szCs w:val="21"/>
        </w:rPr>
        <w:br/>
        <w:t>      3. Результат оказания государственной услуги: приказ о зачислении в организацию начального, основного среднего, общего среднего образования.</w:t>
      </w:r>
    </w:p>
    <w:p w:rsidR="00132DFE" w:rsidRDefault="00132DFE" w:rsidP="00132DFE">
      <w:pPr>
        <w:pStyle w:val="3"/>
        <w:spacing w:after="225" w:line="240" w:lineRule="auto"/>
        <w:rPr>
          <w:color w:val="911B1B"/>
          <w:sz w:val="23"/>
          <w:szCs w:val="23"/>
        </w:rPr>
      </w:pPr>
      <w:r>
        <w:rPr>
          <w:b/>
          <w:bCs/>
          <w:color w:val="911B1B"/>
          <w:sz w:val="23"/>
          <w:szCs w:val="23"/>
        </w:rPr>
        <w:t>2. Описание порядка действий структурных подразделений</w:t>
      </w:r>
      <w:r>
        <w:rPr>
          <w:b/>
          <w:bCs/>
          <w:color w:val="911B1B"/>
          <w:sz w:val="23"/>
          <w:szCs w:val="23"/>
        </w:rPr>
        <w:br/>
        <w:t>(работников) услугодателя в процессе оказания государственной услуги</w:t>
      </w:r>
    </w:p>
    <w:p w:rsidR="00132DFE" w:rsidRDefault="00132DFE" w:rsidP="00132DFE">
      <w:pPr>
        <w:pStyle w:val="a6"/>
        <w:rPr>
          <w:color w:val="363636"/>
          <w:sz w:val="21"/>
          <w:szCs w:val="21"/>
        </w:rPr>
      </w:pPr>
      <w:r w:rsidRPr="00132DFE">
        <w:rPr>
          <w:color w:val="auto"/>
          <w:sz w:val="21"/>
          <w:szCs w:val="21"/>
        </w:rPr>
        <w:t xml:space="preserve">      4. </w:t>
      </w:r>
      <w:proofErr w:type="gramStart"/>
      <w:r w:rsidRPr="00132DFE">
        <w:rPr>
          <w:color w:val="auto"/>
          <w:sz w:val="21"/>
          <w:szCs w:val="21"/>
        </w:rPr>
        <w:t xml:space="preserve">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w:t>
      </w:r>
      <w:hyperlink r:id="rId18" w:anchor="z21" w:tgtFrame="_blank" w:history="1">
        <w:r>
          <w:rPr>
            <w:rStyle w:val="a5"/>
            <w:color w:val="0E689A"/>
            <w:sz w:val="21"/>
            <w:szCs w:val="21"/>
          </w:rPr>
          <w:t>пункте 9</w:t>
        </w:r>
      </w:hyperlink>
      <w:r>
        <w:rPr>
          <w:color w:val="363636"/>
          <w:sz w:val="21"/>
          <w:szCs w:val="21"/>
        </w:rPr>
        <w:t xml:space="preserve"> </w:t>
      </w:r>
      <w:r w:rsidRPr="00132DFE">
        <w:rPr>
          <w:color w:val="auto"/>
          <w:sz w:val="21"/>
          <w:szCs w:val="21"/>
        </w:rPr>
        <w:t xml:space="preserve">стандарта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утвержденного </w:t>
      </w:r>
      <w:hyperlink r:id="rId19" w:anchor="z1" w:tgtFrame="_blank" w:history="1">
        <w:r>
          <w:rPr>
            <w:rStyle w:val="a5"/>
            <w:color w:val="0E689A"/>
            <w:sz w:val="21"/>
            <w:szCs w:val="21"/>
          </w:rPr>
          <w:t>приказом</w:t>
        </w:r>
      </w:hyperlink>
      <w:r>
        <w:rPr>
          <w:color w:val="363636"/>
          <w:sz w:val="21"/>
          <w:szCs w:val="21"/>
        </w:rPr>
        <w:t xml:space="preserve"> </w:t>
      </w:r>
      <w:r w:rsidRPr="00132DFE">
        <w:rPr>
          <w:color w:val="auto"/>
          <w:sz w:val="21"/>
          <w:szCs w:val="21"/>
        </w:rPr>
        <w:t>Министра образования и науки Республики Казахстан от 8 апреля 2015 года № 179 (далее</w:t>
      </w:r>
      <w:proofErr w:type="gramEnd"/>
      <w:r w:rsidRPr="00132DFE">
        <w:rPr>
          <w:color w:val="auto"/>
          <w:sz w:val="21"/>
          <w:szCs w:val="21"/>
        </w:rPr>
        <w:t xml:space="preserve"> - стандарт).</w:t>
      </w:r>
      <w:r w:rsidRPr="00132DFE">
        <w:rPr>
          <w:color w:val="auto"/>
          <w:sz w:val="21"/>
          <w:szCs w:val="21"/>
        </w:rPr>
        <w:br/>
        <w:t xml:space="preserve">      5. </w:t>
      </w:r>
      <w:proofErr w:type="gramStart"/>
      <w:r w:rsidRPr="00132DFE">
        <w:rPr>
          <w:color w:val="auto"/>
          <w:sz w:val="21"/>
          <w:szCs w:val="21"/>
        </w:rPr>
        <w:t>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r w:rsidRPr="00132DFE">
        <w:rPr>
          <w:color w:val="auto"/>
          <w:sz w:val="21"/>
          <w:szCs w:val="21"/>
        </w:rPr>
        <w:br/>
        <w:t xml:space="preserve">      1) сотрудник канцелярии услугодателя осуществляет прием и регистрацию полученных от услугополучателя документов, сверяет копии документов с оригиналами документов, возвращает </w:t>
      </w:r>
      <w:r w:rsidRPr="00132DFE">
        <w:rPr>
          <w:color w:val="auto"/>
          <w:sz w:val="21"/>
          <w:szCs w:val="21"/>
        </w:rPr>
        <w:lastRenderedPageBreak/>
        <w:t>оригиналы услугополучателю с распиской о приеме документов по форме согласно приложению 3 к стандарту и передает на рассмотрение</w:t>
      </w:r>
      <w:proofErr w:type="gramEnd"/>
      <w:r w:rsidRPr="00132DFE">
        <w:rPr>
          <w:color w:val="auto"/>
          <w:sz w:val="21"/>
          <w:szCs w:val="21"/>
        </w:rPr>
        <w:t xml:space="preserve"> руководителю услугодателя (не более 15 минут); </w:t>
      </w:r>
      <w:r w:rsidRPr="00132DFE">
        <w:rPr>
          <w:color w:val="auto"/>
          <w:sz w:val="21"/>
          <w:szCs w:val="21"/>
        </w:rPr>
        <w:br/>
        <w:t>      2) руководитель услугодателя рассматривает и определяет ответственного исполнителя (1 рабочий день);</w:t>
      </w:r>
      <w:r w:rsidRPr="00132DFE">
        <w:rPr>
          <w:color w:val="auto"/>
          <w:sz w:val="21"/>
          <w:szCs w:val="21"/>
        </w:rPr>
        <w:br/>
        <w:t>      3) ответственный исполнитель услугодателя оформляет проект приказа, направляет на рассмотрение и подписание руководителю (1 рабочий день);</w:t>
      </w:r>
      <w:r w:rsidRPr="00132DFE">
        <w:rPr>
          <w:color w:val="auto"/>
          <w:sz w:val="21"/>
          <w:szCs w:val="21"/>
        </w:rPr>
        <w:br/>
        <w:t xml:space="preserve">      4) руководитель услугодателя </w:t>
      </w:r>
      <w:proofErr w:type="gramStart"/>
      <w:r w:rsidRPr="00132DFE">
        <w:rPr>
          <w:color w:val="auto"/>
          <w:sz w:val="21"/>
          <w:szCs w:val="21"/>
        </w:rPr>
        <w:t>рассматривает проект приказа подписывает</w:t>
      </w:r>
      <w:proofErr w:type="gramEnd"/>
      <w:r w:rsidRPr="00132DFE">
        <w:rPr>
          <w:color w:val="auto"/>
          <w:sz w:val="21"/>
          <w:szCs w:val="21"/>
        </w:rPr>
        <w:t xml:space="preserve"> и направляет в канцелярию (1 рабочий день);</w:t>
      </w:r>
      <w:r w:rsidRPr="00132DFE">
        <w:rPr>
          <w:color w:val="auto"/>
          <w:sz w:val="21"/>
          <w:szCs w:val="21"/>
        </w:rPr>
        <w:br/>
        <w:t>      5) сотрудник канцелярии услугодателя регистрирует приказ и выдает результат государственной услуги услугополучателю (не более 15 минут).</w:t>
      </w:r>
      <w:r w:rsidRPr="00132DFE">
        <w:rPr>
          <w:color w:val="auto"/>
          <w:sz w:val="21"/>
          <w:szCs w:val="21"/>
        </w:rPr>
        <w:br/>
        <w:t>      6. Результат: приказ о зачислении в организацию начального, основного среднего, общего среднего образования.</w:t>
      </w:r>
    </w:p>
    <w:p w:rsidR="00132DFE" w:rsidRDefault="00132DFE" w:rsidP="00132DFE">
      <w:pPr>
        <w:pStyle w:val="3"/>
        <w:spacing w:after="225" w:line="240" w:lineRule="auto"/>
        <w:rPr>
          <w:color w:val="911B1B"/>
          <w:sz w:val="23"/>
          <w:szCs w:val="23"/>
        </w:rPr>
      </w:pPr>
      <w:r>
        <w:rPr>
          <w:b/>
          <w:bCs/>
          <w:color w:val="911B1B"/>
          <w:sz w:val="23"/>
          <w:szCs w:val="23"/>
        </w:rPr>
        <w:t>3. Описание порядка взаимодействия структурных подразделений</w:t>
      </w:r>
      <w:r>
        <w:rPr>
          <w:b/>
          <w:bCs/>
          <w:color w:val="911B1B"/>
          <w:sz w:val="23"/>
          <w:szCs w:val="23"/>
        </w:rPr>
        <w:br/>
        <w:t>(работников) услугодателя в процессе оказания государственной услуги</w:t>
      </w:r>
    </w:p>
    <w:p w:rsidR="00132DFE" w:rsidRDefault="00132DFE" w:rsidP="00132DFE">
      <w:pPr>
        <w:pStyle w:val="a6"/>
        <w:rPr>
          <w:color w:val="363636"/>
          <w:sz w:val="21"/>
          <w:szCs w:val="21"/>
        </w:rPr>
      </w:pPr>
      <w:r w:rsidRPr="00132DFE">
        <w:rPr>
          <w:color w:val="auto"/>
          <w:sz w:val="21"/>
          <w:szCs w:val="21"/>
        </w:rPr>
        <w:t>      7. Перечень структурных подразделений (работников) услугодателя, которые участвуют в процессе оказания государственной услуги:</w:t>
      </w:r>
      <w:r w:rsidRPr="00132DFE">
        <w:rPr>
          <w:color w:val="auto"/>
          <w:sz w:val="21"/>
          <w:szCs w:val="21"/>
        </w:rPr>
        <w:br/>
        <w:t>      1) сотрудник канцелярии услугодателя;</w:t>
      </w:r>
      <w:r w:rsidRPr="00132DFE">
        <w:rPr>
          <w:color w:val="auto"/>
          <w:sz w:val="21"/>
          <w:szCs w:val="21"/>
        </w:rPr>
        <w:br/>
        <w:t>      2) руководитель услугодателя;</w:t>
      </w:r>
      <w:r w:rsidRPr="00132DFE">
        <w:rPr>
          <w:color w:val="auto"/>
          <w:sz w:val="21"/>
          <w:szCs w:val="21"/>
        </w:rPr>
        <w:br/>
        <w:t>      3) ответственный исполнитель услугодателя.</w:t>
      </w:r>
      <w:r w:rsidRPr="00132DFE">
        <w:rPr>
          <w:color w:val="auto"/>
          <w:sz w:val="21"/>
          <w:szCs w:val="21"/>
        </w:rPr>
        <w:b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сопровождается таблицей согласно </w:t>
      </w:r>
      <w:hyperlink r:id="rId20" w:anchor="z269" w:tgtFrame="_blank" w:history="1">
        <w:r>
          <w:rPr>
            <w:rStyle w:val="a5"/>
            <w:color w:val="0E689A"/>
            <w:sz w:val="21"/>
            <w:szCs w:val="21"/>
          </w:rPr>
          <w:t>приложению 1</w:t>
        </w:r>
      </w:hyperlink>
      <w:r>
        <w:rPr>
          <w:color w:val="363636"/>
          <w:sz w:val="21"/>
          <w:szCs w:val="21"/>
        </w:rPr>
        <w:t xml:space="preserve"> к </w:t>
      </w:r>
      <w:r w:rsidRPr="00132DFE">
        <w:rPr>
          <w:color w:val="auto"/>
          <w:sz w:val="21"/>
          <w:szCs w:val="21"/>
        </w:rPr>
        <w:t>настоящему регламенту</w:t>
      </w:r>
      <w:r>
        <w:rPr>
          <w:color w:val="363636"/>
          <w:sz w:val="21"/>
          <w:szCs w:val="21"/>
        </w:rPr>
        <w:t>.</w:t>
      </w:r>
    </w:p>
    <w:p w:rsidR="00132DFE" w:rsidRDefault="00132DFE" w:rsidP="00132DFE">
      <w:pPr>
        <w:pStyle w:val="3"/>
        <w:spacing w:after="225" w:line="240" w:lineRule="auto"/>
        <w:rPr>
          <w:color w:val="911B1B"/>
          <w:sz w:val="23"/>
          <w:szCs w:val="23"/>
        </w:rPr>
      </w:pPr>
      <w:r>
        <w:rPr>
          <w:b/>
          <w:bCs/>
          <w:color w:val="911B1B"/>
          <w:sz w:val="23"/>
          <w:szCs w:val="23"/>
        </w:rPr>
        <w:t>4. Описание порядка взаимодействия с Государственной корпорацией</w:t>
      </w:r>
      <w:r>
        <w:rPr>
          <w:b/>
          <w:bCs/>
          <w:color w:val="911B1B"/>
          <w:sz w:val="23"/>
          <w:szCs w:val="23"/>
        </w:rPr>
        <w:br/>
        <w:t>и иными услугодателями, а также порядка использования</w:t>
      </w:r>
      <w:r>
        <w:rPr>
          <w:b/>
          <w:bCs/>
          <w:color w:val="911B1B"/>
          <w:sz w:val="23"/>
          <w:szCs w:val="23"/>
        </w:rPr>
        <w:br/>
        <w:t>информационных систем в процессе оказания государственной услуги</w:t>
      </w:r>
    </w:p>
    <w:p w:rsidR="00132DFE" w:rsidRDefault="00132DFE" w:rsidP="00132DFE">
      <w:pPr>
        <w:pStyle w:val="a6"/>
        <w:rPr>
          <w:color w:val="363636"/>
          <w:sz w:val="21"/>
          <w:szCs w:val="21"/>
        </w:rPr>
      </w:pPr>
      <w:r>
        <w:rPr>
          <w:color w:val="363636"/>
          <w:sz w:val="21"/>
          <w:szCs w:val="21"/>
        </w:rPr>
        <w:t xml:space="preserve">      </w:t>
      </w:r>
      <w:r w:rsidRPr="00132DFE">
        <w:rPr>
          <w:color w:val="auto"/>
          <w:sz w:val="21"/>
          <w:szCs w:val="21"/>
        </w:rPr>
        <w:t xml:space="preserve">9. Согласно </w:t>
      </w:r>
      <w:hyperlink r:id="rId21" w:anchor="z10" w:tgtFrame="_blank" w:history="1">
        <w:r>
          <w:rPr>
            <w:rStyle w:val="a5"/>
            <w:color w:val="0E689A"/>
            <w:sz w:val="21"/>
            <w:szCs w:val="21"/>
          </w:rPr>
          <w:t>стандарта</w:t>
        </w:r>
      </w:hyperlink>
      <w:r>
        <w:rPr>
          <w:color w:val="363636"/>
          <w:sz w:val="21"/>
          <w:szCs w:val="21"/>
        </w:rPr>
        <w:t xml:space="preserve">, </w:t>
      </w:r>
      <w:r w:rsidRPr="00132DFE">
        <w:rPr>
          <w:color w:val="auto"/>
          <w:sz w:val="21"/>
          <w:szCs w:val="21"/>
        </w:rPr>
        <w:t xml:space="preserve">государственная услуга не </w:t>
      </w:r>
      <w:proofErr w:type="gramStart"/>
      <w:r w:rsidRPr="00132DFE">
        <w:rPr>
          <w:color w:val="auto"/>
          <w:sz w:val="21"/>
          <w:szCs w:val="21"/>
        </w:rPr>
        <w:t>оказывается</w:t>
      </w:r>
      <w:proofErr w:type="gramEnd"/>
      <w:r w:rsidRPr="00132DFE">
        <w:rPr>
          <w:color w:val="auto"/>
          <w:sz w:val="21"/>
          <w:szCs w:val="21"/>
        </w:rPr>
        <w:t xml:space="preserve"> через некоммерческое акционерное общество "Государственная корпорация "Правительство для граждан".</w:t>
      </w:r>
      <w:r w:rsidRPr="00132DFE">
        <w:rPr>
          <w:color w:val="auto"/>
          <w:sz w:val="21"/>
          <w:szCs w:val="21"/>
        </w:rPr>
        <w:br/>
        <w:t xml:space="preserve">      10. </w:t>
      </w:r>
      <w:proofErr w:type="gramStart"/>
      <w:r w:rsidRPr="00132DFE">
        <w:rPr>
          <w:color w:val="auto"/>
          <w:sz w:val="21"/>
          <w:szCs w:val="21"/>
        </w:rPr>
        <w:t>Описание порядка обращения при оказании государственной услуги через портал (далее – портал) и последовательности процедур (действий) услугодателя и услугополучателя:</w:t>
      </w:r>
      <w:r w:rsidRPr="00132DFE">
        <w:rPr>
          <w:color w:val="auto"/>
          <w:sz w:val="21"/>
          <w:szCs w:val="21"/>
        </w:rPr>
        <w:br/>
        <w:t>      1) услугополучатель осуществляет регистрацию на портале (далее – портал) с помощью индивидуального идентификационного номера (далее – ИИН), а также пароля;</w:t>
      </w:r>
      <w:r w:rsidRPr="00132DFE">
        <w:rPr>
          <w:color w:val="auto"/>
          <w:sz w:val="21"/>
          <w:szCs w:val="21"/>
        </w:rPr>
        <w:br/>
        <w:t>      2) процесс 1 – ввод услугополучателем ИИН и пароля (процесс авторизации) на портале для получения услуги;</w:t>
      </w:r>
      <w:proofErr w:type="gramEnd"/>
      <w:r w:rsidRPr="00132DFE">
        <w:rPr>
          <w:color w:val="auto"/>
          <w:sz w:val="21"/>
          <w:szCs w:val="21"/>
        </w:rPr>
        <w:br/>
        <w:t xml:space="preserve">      </w:t>
      </w:r>
      <w:proofErr w:type="gramStart"/>
      <w:r w:rsidRPr="00132DFE">
        <w:rPr>
          <w:color w:val="auto"/>
          <w:sz w:val="21"/>
          <w:szCs w:val="21"/>
        </w:rPr>
        <w:t>3) условие 1 – проверка на портале подлинности данных о зарегистрированном услугополучателе через ИИН и пароль;</w:t>
      </w:r>
      <w:r w:rsidRPr="00132DFE">
        <w:rPr>
          <w:color w:val="auto"/>
          <w:sz w:val="21"/>
          <w:szCs w:val="21"/>
        </w:rPr>
        <w:br/>
        <w:t>      4) процесс 2 – формирование порталом сообщения об отказе в авторизации в связи с имеющимся нарушениями в данных услугополучателя;</w:t>
      </w:r>
      <w:proofErr w:type="gramEnd"/>
      <w:r w:rsidRPr="00132DFE">
        <w:rPr>
          <w:color w:val="auto"/>
          <w:sz w:val="21"/>
          <w:szCs w:val="21"/>
        </w:rPr>
        <w:br/>
        <w:t xml:space="preserve">      </w:t>
      </w:r>
      <w:proofErr w:type="gramStart"/>
      <w:r w:rsidRPr="00132DFE">
        <w:rPr>
          <w:color w:val="auto"/>
          <w:sz w:val="21"/>
          <w:szCs w:val="21"/>
        </w:rPr>
        <w:t>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стандарте, а также выбор услугополучателем регистрационного свидетельства электронно-цифровой подписи (далее – ЭЦП) для удостоверения (подписания) запроса;</w:t>
      </w:r>
      <w:proofErr w:type="gramEnd"/>
      <w:r w:rsidRPr="00132DFE">
        <w:rPr>
          <w:color w:val="auto"/>
          <w:sz w:val="21"/>
          <w:szCs w:val="21"/>
        </w:rPr>
        <w:br/>
        <w:t xml:space="preserve">      6) условие 2 – проверка на портале срока действия регистрационного свидетельства ЭЦП и отсутствия в списке отозванных (аннулированных) данных (между ИИН, </w:t>
      </w:r>
      <w:proofErr w:type="gramStart"/>
      <w:r w:rsidRPr="00132DFE">
        <w:rPr>
          <w:color w:val="auto"/>
          <w:sz w:val="21"/>
          <w:szCs w:val="21"/>
        </w:rPr>
        <w:t>указанным</w:t>
      </w:r>
      <w:proofErr w:type="gramEnd"/>
      <w:r w:rsidRPr="00132DFE">
        <w:rPr>
          <w:color w:val="auto"/>
          <w:sz w:val="21"/>
          <w:szCs w:val="21"/>
        </w:rPr>
        <w:t xml:space="preserve"> в запросе, и ИИН, указанным в регистрационном свидетельстве ЭЦП);</w:t>
      </w:r>
      <w:r w:rsidRPr="00132DFE">
        <w:rPr>
          <w:color w:val="auto"/>
          <w:sz w:val="21"/>
          <w:szCs w:val="21"/>
        </w:rPr>
        <w:br/>
        <w:t>      7) процесс 4 – формирование сообщения об отказе в запрашиваемой услуге в связи с неподтверждением подлинности ЭЦП услугополучателя;</w:t>
      </w:r>
      <w:r w:rsidRPr="00132DFE">
        <w:rPr>
          <w:color w:val="auto"/>
          <w:sz w:val="21"/>
          <w:szCs w:val="21"/>
        </w:rPr>
        <w:br/>
        <w:t xml:space="preserve">      8) процесс 5 – направление электронного документа (запроса услугополучателя) </w:t>
      </w:r>
      <w:r w:rsidRPr="00132DFE">
        <w:rPr>
          <w:color w:val="auto"/>
          <w:sz w:val="21"/>
          <w:szCs w:val="21"/>
        </w:rPr>
        <w:lastRenderedPageBreak/>
        <w:t>удостоверенного (подписанного) ЭЦП услугополучателя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услугодателем;</w:t>
      </w:r>
      <w:r w:rsidRPr="00132DFE">
        <w:rPr>
          <w:color w:val="auto"/>
          <w:sz w:val="21"/>
          <w:szCs w:val="21"/>
        </w:rPr>
        <w:br/>
        <w:t>      9) условие 3 – проверка услугодателем соответствия приложенных услугополучателем документов, указанных в стандарте, и основания для оказания услуги;</w:t>
      </w:r>
      <w:r w:rsidRPr="00132DFE">
        <w:rPr>
          <w:color w:val="auto"/>
          <w:sz w:val="21"/>
          <w:szCs w:val="21"/>
        </w:rPr>
        <w:br/>
        <w:t xml:space="preserve">      </w:t>
      </w:r>
      <w:proofErr w:type="gramStart"/>
      <w:r w:rsidRPr="00132DFE">
        <w:rPr>
          <w:color w:val="auto"/>
          <w:sz w:val="21"/>
          <w:szCs w:val="21"/>
        </w:rPr>
        <w:t>10) процесс 6 – формирование сообщения об отказе в запрашиваемой услуге в связи с имеющимися нарушениями в документах услугополучателя;</w:t>
      </w:r>
      <w:r w:rsidRPr="00132DFE">
        <w:rPr>
          <w:color w:val="auto"/>
          <w:sz w:val="21"/>
          <w:szCs w:val="21"/>
        </w:rPr>
        <w:br/>
        <w:t>      11) процесс 7 – получение услугополучателем результата услуги (уведомление в форме электронного документа), сформированной АРМ РШЭП.</w:t>
      </w:r>
      <w:proofErr w:type="gramEnd"/>
      <w:r w:rsidRPr="00132DFE">
        <w:rPr>
          <w:color w:val="auto"/>
          <w:sz w:val="21"/>
          <w:szCs w:val="21"/>
        </w:rPr>
        <w:t xml:space="preserve">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r w:rsidRPr="00132DFE">
        <w:rPr>
          <w:color w:val="auto"/>
          <w:sz w:val="21"/>
          <w:szCs w:val="21"/>
        </w:rPr>
        <w:br/>
        <w:t xml:space="preserve">      Функциональные взаимодействия </w:t>
      </w:r>
      <w:proofErr w:type="gramStart"/>
      <w:r w:rsidRPr="00132DFE">
        <w:rPr>
          <w:color w:val="auto"/>
          <w:sz w:val="21"/>
          <w:szCs w:val="21"/>
        </w:rPr>
        <w:t>информационных систем, задействованных при оказании государственной услуги через портал приведены</w:t>
      </w:r>
      <w:proofErr w:type="gramEnd"/>
      <w:r w:rsidRPr="00132DFE">
        <w:rPr>
          <w:color w:val="auto"/>
          <w:sz w:val="21"/>
          <w:szCs w:val="21"/>
        </w:rPr>
        <w:t xml:space="preserve"> диаграммой согласно </w:t>
      </w:r>
      <w:hyperlink r:id="rId22" w:anchor="z270" w:tgtFrame="_blank" w:history="1">
        <w:r>
          <w:rPr>
            <w:rStyle w:val="a5"/>
            <w:color w:val="0E689A"/>
            <w:sz w:val="21"/>
            <w:szCs w:val="21"/>
          </w:rPr>
          <w:t>приложению 2</w:t>
        </w:r>
      </w:hyperlink>
      <w:r>
        <w:rPr>
          <w:color w:val="363636"/>
          <w:sz w:val="21"/>
          <w:szCs w:val="21"/>
        </w:rPr>
        <w:t xml:space="preserve"> к </w:t>
      </w:r>
      <w:r w:rsidRPr="00132DFE">
        <w:rPr>
          <w:color w:val="auto"/>
          <w:sz w:val="21"/>
          <w:szCs w:val="21"/>
        </w:rPr>
        <w:t>настоящему регламенту.</w:t>
      </w:r>
      <w:r w:rsidRPr="00132DFE">
        <w:rPr>
          <w:color w:val="auto"/>
          <w:sz w:val="21"/>
          <w:szCs w:val="21"/>
        </w:rPr>
        <w:b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описания порядка использования информационных систем в процессе оказания государственной услуги отражается в справочнике бизнес-процессов согласно </w:t>
      </w:r>
      <w:hyperlink r:id="rId23" w:anchor="z271" w:tgtFrame="_blank" w:history="1">
        <w:r>
          <w:rPr>
            <w:rStyle w:val="a5"/>
            <w:color w:val="0E689A"/>
            <w:sz w:val="21"/>
            <w:szCs w:val="21"/>
          </w:rPr>
          <w:t>приложению 3</w:t>
        </w:r>
      </w:hyperlink>
      <w:r>
        <w:rPr>
          <w:color w:val="363636"/>
          <w:sz w:val="21"/>
          <w:szCs w:val="21"/>
        </w:rPr>
        <w:t>.</w:t>
      </w:r>
    </w:p>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6787"/>
        <w:gridCol w:w="3998"/>
      </w:tblGrid>
      <w:tr w:rsidR="00132DFE" w:rsidTr="00132DFE">
        <w:tc>
          <w:tcPr>
            <w:tcW w:w="580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Pr>
                <w:rFonts w:ascii="Arial" w:hAnsi="Arial" w:cs="Arial"/>
                <w:color w:val="363636"/>
                <w:sz w:val="21"/>
                <w:szCs w:val="21"/>
              </w:rPr>
              <w:t> </w:t>
            </w:r>
          </w:p>
        </w:tc>
        <w:tc>
          <w:tcPr>
            <w:tcW w:w="3420"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jc w:val="center"/>
              <w:rPr>
                <w:rFonts w:ascii="Arial" w:hAnsi="Arial" w:cs="Arial"/>
                <w:sz w:val="21"/>
                <w:szCs w:val="21"/>
              </w:rPr>
            </w:pPr>
            <w:r w:rsidRPr="00132DFE">
              <w:rPr>
                <w:rFonts w:ascii="Arial" w:hAnsi="Arial" w:cs="Arial"/>
                <w:sz w:val="21"/>
                <w:szCs w:val="21"/>
              </w:rPr>
              <w:t>Приложение 1</w:t>
            </w:r>
            <w:r w:rsidRPr="00132DFE">
              <w:rPr>
                <w:rFonts w:ascii="Arial" w:hAnsi="Arial" w:cs="Arial"/>
                <w:sz w:val="21"/>
                <w:szCs w:val="21"/>
              </w:rPr>
              <w:br/>
              <w:t>к регламенту государственной</w:t>
            </w:r>
            <w:r w:rsidRPr="00132DFE">
              <w:rPr>
                <w:rFonts w:ascii="Arial" w:hAnsi="Arial" w:cs="Arial"/>
                <w:sz w:val="21"/>
                <w:szCs w:val="21"/>
              </w:rPr>
              <w:br/>
              <w:t>услуги "Прием документов и</w:t>
            </w:r>
            <w:r w:rsidRPr="00132DFE">
              <w:rPr>
                <w:rFonts w:ascii="Arial" w:hAnsi="Arial" w:cs="Arial"/>
                <w:sz w:val="21"/>
                <w:szCs w:val="21"/>
              </w:rPr>
              <w:br/>
              <w:t>зачисление в организации</w:t>
            </w:r>
            <w:r w:rsidRPr="00132DFE">
              <w:rPr>
                <w:rFonts w:ascii="Arial" w:hAnsi="Arial" w:cs="Arial"/>
                <w:sz w:val="21"/>
                <w:szCs w:val="21"/>
              </w:rPr>
              <w:br/>
              <w:t>образования, независимо от</w:t>
            </w:r>
            <w:r w:rsidRPr="00132DFE">
              <w:rPr>
                <w:rFonts w:ascii="Arial" w:hAnsi="Arial" w:cs="Arial"/>
                <w:sz w:val="21"/>
                <w:szCs w:val="21"/>
              </w:rPr>
              <w:br/>
              <w:t>ведомственной подчиненности,</w:t>
            </w:r>
            <w:r w:rsidRPr="00132DFE">
              <w:rPr>
                <w:rFonts w:ascii="Arial" w:hAnsi="Arial" w:cs="Arial"/>
                <w:sz w:val="21"/>
                <w:szCs w:val="21"/>
              </w:rPr>
              <w:br/>
              <w:t xml:space="preserve">для </w:t>
            </w:r>
            <w:proofErr w:type="gramStart"/>
            <w:r w:rsidRPr="00132DFE">
              <w:rPr>
                <w:rFonts w:ascii="Arial" w:hAnsi="Arial" w:cs="Arial"/>
                <w:sz w:val="21"/>
                <w:szCs w:val="21"/>
              </w:rPr>
              <w:t>обучения по</w:t>
            </w:r>
            <w:proofErr w:type="gramEnd"/>
            <w:r w:rsidRPr="00132DFE">
              <w:rPr>
                <w:rFonts w:ascii="Arial" w:hAnsi="Arial" w:cs="Arial"/>
                <w:sz w:val="21"/>
                <w:szCs w:val="21"/>
              </w:rPr>
              <w:br/>
              <w:t>общеобразовательным</w:t>
            </w:r>
            <w:r w:rsidRPr="00132DFE">
              <w:rPr>
                <w:rFonts w:ascii="Arial" w:hAnsi="Arial" w:cs="Arial"/>
                <w:sz w:val="21"/>
                <w:szCs w:val="21"/>
              </w:rPr>
              <w:br/>
              <w:t>программам начального,</w:t>
            </w:r>
            <w:r w:rsidRPr="00132DFE">
              <w:rPr>
                <w:rFonts w:ascii="Arial" w:hAnsi="Arial" w:cs="Arial"/>
                <w:sz w:val="21"/>
                <w:szCs w:val="21"/>
              </w:rPr>
              <w:br/>
              <w:t>основного среднего,</w:t>
            </w:r>
            <w:r w:rsidRPr="00132DFE">
              <w:rPr>
                <w:rFonts w:ascii="Arial" w:hAnsi="Arial" w:cs="Arial"/>
                <w:sz w:val="21"/>
                <w:szCs w:val="21"/>
              </w:rPr>
              <w:br/>
              <w:t>общего среднего образования"</w:t>
            </w:r>
          </w:p>
        </w:tc>
      </w:tr>
    </w:tbl>
    <w:p w:rsidR="00132DFE" w:rsidRDefault="00132DFE" w:rsidP="00132DFE">
      <w:pPr>
        <w:pStyle w:val="3"/>
        <w:spacing w:after="225" w:line="240" w:lineRule="auto"/>
        <w:rPr>
          <w:color w:val="911B1B"/>
          <w:sz w:val="23"/>
          <w:szCs w:val="23"/>
        </w:rPr>
      </w:pPr>
      <w:r>
        <w:rPr>
          <w:b/>
          <w:bCs/>
          <w:color w:val="911B1B"/>
          <w:sz w:val="23"/>
          <w:szCs w:val="23"/>
        </w:rPr>
        <w:t>Описание порядка взаимодействия структурных подразделений</w:t>
      </w:r>
      <w:r>
        <w:rPr>
          <w:b/>
          <w:bCs/>
          <w:color w:val="911B1B"/>
          <w:sz w:val="23"/>
          <w:szCs w:val="23"/>
        </w:rPr>
        <w:br/>
        <w:t>(работников) услугодателя в процессе оказания государственной услуги</w:t>
      </w:r>
    </w:p>
    <w:tbl>
      <w:tblPr>
        <w:tblW w:w="10841" w:type="dxa"/>
        <w:tblInd w:w="-366"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300"/>
        <w:gridCol w:w="1655"/>
        <w:gridCol w:w="1961"/>
        <w:gridCol w:w="1658"/>
        <w:gridCol w:w="1660"/>
        <w:gridCol w:w="1646"/>
        <w:gridCol w:w="1961"/>
      </w:tblGrid>
      <w:tr w:rsidR="00132DFE" w:rsidRPr="00132DFE" w:rsidTr="00132DFE">
        <w:tc>
          <w:tcPr>
            <w:tcW w:w="0" w:type="auto"/>
            <w:tcBorders>
              <w:top w:val="single" w:sz="6" w:space="0" w:color="E8E8E8"/>
              <w:left w:val="single" w:sz="6" w:space="0" w:color="E8E8E8"/>
              <w:bottom w:val="single" w:sz="6" w:space="0" w:color="E8E8E8"/>
              <w:right w:val="single" w:sz="6" w:space="0" w:color="E8E8E8"/>
            </w:tcBorders>
            <w:shd w:val="clear" w:color="auto" w:fill="auto"/>
            <w:tcMar>
              <w:top w:w="60" w:type="dxa"/>
              <w:left w:w="60" w:type="dxa"/>
              <w:bottom w:w="60" w:type="dxa"/>
              <w:right w:w="60" w:type="dxa"/>
            </w:tcMar>
            <w:hideMark/>
          </w:tcPr>
          <w:p w:rsidR="00132DFE" w:rsidRPr="00132DFE" w:rsidRDefault="00132DFE">
            <w:pPr>
              <w:rPr>
                <w:rFonts w:ascii="Arial" w:hAnsi="Arial" w:cs="Arial"/>
                <w:sz w:val="21"/>
                <w:szCs w:val="21"/>
              </w:rPr>
            </w:pPr>
          </w:p>
        </w:tc>
        <w:tc>
          <w:tcPr>
            <w:tcW w:w="0" w:type="auto"/>
            <w:gridSpan w:val="6"/>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Действия основного процесса (хода работ)</w:t>
            </w:r>
          </w:p>
        </w:tc>
      </w:tr>
      <w:tr w:rsidR="00132DFE" w:rsidRPr="00132DFE" w:rsidTr="00132DFE">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действия (хода работ)</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2</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3</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4</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5</w:t>
            </w:r>
          </w:p>
        </w:tc>
      </w:tr>
      <w:tr w:rsidR="00132DFE" w:rsidRPr="00132DFE" w:rsidTr="00132DFE">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2.</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Структурные подразделения (работники)</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Сотрудник канцелярии услугодателя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Руководитель услугодателя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Ответственный исполнитель услугодателя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Руководитель услугодателя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Сотрудник канцелярии услугодателя</w:t>
            </w:r>
          </w:p>
        </w:tc>
      </w:tr>
      <w:tr w:rsidR="00132DFE" w:rsidRPr="00132DFE" w:rsidTr="00132DFE">
        <w:trPr>
          <w:trHeight w:val="285"/>
        </w:trPr>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3.</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Наименование действия (процесса, процедуры операции) и их описание</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Осуществляет прием и регистрацию полученных от услугополучателя документов, сверяет копии с оригиналами документов и возвращает </w:t>
            </w:r>
            <w:r w:rsidRPr="00132DFE">
              <w:rPr>
                <w:color w:val="auto"/>
                <w:sz w:val="21"/>
                <w:szCs w:val="21"/>
              </w:rPr>
              <w:lastRenderedPageBreak/>
              <w:t>оригиналы услугополучателю</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lastRenderedPageBreak/>
              <w:t>Рассматривает и определяет ответственного исполнителя</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Оформляет проект приказа</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Рассматривает проект приказа и подписывает</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Регистрирует приказ</w:t>
            </w:r>
          </w:p>
        </w:tc>
      </w:tr>
      <w:tr w:rsidR="00132DFE" w:rsidRPr="00132DFE" w:rsidTr="00132DFE">
        <w:trPr>
          <w:trHeight w:val="478"/>
        </w:trPr>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r>
      <w:tr w:rsidR="00132DFE" w:rsidRPr="00132DFE" w:rsidTr="00132DFE">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lastRenderedPageBreak/>
              <w:t>4.</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Форма завершения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Выдача расписки о приеме документов и передача на рассмотрение руководителю</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Резолюция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Направление проекта приказа на рассмотрение и подписание руководителю</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Приказ</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Выдача результата государственной услуги услугополучателю</w:t>
            </w:r>
          </w:p>
        </w:tc>
      </w:tr>
      <w:tr w:rsidR="00132DFE" w:rsidRPr="00132DFE" w:rsidTr="00132DFE">
        <w:tc>
          <w:tcPr>
            <w:tcW w:w="0" w:type="auto"/>
            <w:tcBorders>
              <w:top w:val="single" w:sz="6" w:space="0" w:color="E8E8E8"/>
              <w:left w:val="single" w:sz="6" w:space="0" w:color="E8E8E8"/>
              <w:bottom w:val="single" w:sz="6" w:space="0" w:color="E8E8E8"/>
              <w:right w:val="single" w:sz="6" w:space="0" w:color="E8E8E8"/>
            </w:tcBorders>
            <w:shd w:val="clear" w:color="auto" w:fill="auto"/>
            <w:tcMar>
              <w:top w:w="60" w:type="dxa"/>
              <w:left w:w="60" w:type="dxa"/>
              <w:bottom w:w="60" w:type="dxa"/>
              <w:right w:w="60" w:type="dxa"/>
            </w:tcMar>
            <w:hideMark/>
          </w:tcPr>
          <w:p w:rsidR="00132DFE" w:rsidRPr="00132DFE" w:rsidRDefault="00132DFE">
            <w:pPr>
              <w:rPr>
                <w:rFonts w:ascii="Arial" w:hAnsi="Arial" w:cs="Arial"/>
                <w:sz w:val="21"/>
                <w:szCs w:val="21"/>
              </w:rPr>
            </w:pP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Сроки исполнения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Не более 15 минут</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 рабочий день</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 рабочий день</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 рабочий день</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Не более 15 минут</w:t>
            </w:r>
          </w:p>
        </w:tc>
      </w:tr>
    </w:tbl>
    <w:p w:rsidR="00132DFE" w:rsidRDefault="00132DFE" w:rsidP="00132DFE">
      <w:pPr>
        <w:rPr>
          <w:vanish/>
        </w:rPr>
      </w:pPr>
    </w:p>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6787"/>
        <w:gridCol w:w="3998"/>
      </w:tblGrid>
      <w:tr w:rsidR="00132DFE" w:rsidTr="00132DFE">
        <w:tc>
          <w:tcPr>
            <w:tcW w:w="580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Pr>
                <w:rFonts w:ascii="Arial" w:hAnsi="Arial" w:cs="Arial"/>
                <w:color w:val="363636"/>
                <w:sz w:val="21"/>
                <w:szCs w:val="21"/>
              </w:rPr>
              <w:t> </w:t>
            </w:r>
          </w:p>
        </w:tc>
        <w:tc>
          <w:tcPr>
            <w:tcW w:w="3420"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sidRPr="00132DFE">
              <w:rPr>
                <w:rFonts w:ascii="Arial" w:hAnsi="Arial" w:cs="Arial"/>
                <w:sz w:val="21"/>
                <w:szCs w:val="21"/>
              </w:rPr>
              <w:t>Приложение 2</w:t>
            </w:r>
            <w:r w:rsidRPr="00132DFE">
              <w:rPr>
                <w:rFonts w:ascii="Arial" w:hAnsi="Arial" w:cs="Arial"/>
                <w:sz w:val="21"/>
                <w:szCs w:val="21"/>
              </w:rPr>
              <w:br/>
              <w:t>к регламенту государственной</w:t>
            </w:r>
            <w:r w:rsidRPr="00132DFE">
              <w:rPr>
                <w:rFonts w:ascii="Arial" w:hAnsi="Arial" w:cs="Arial"/>
                <w:sz w:val="21"/>
                <w:szCs w:val="21"/>
              </w:rPr>
              <w:br/>
              <w:t>услуги "Прием документов и</w:t>
            </w:r>
            <w:r w:rsidRPr="00132DFE">
              <w:rPr>
                <w:rFonts w:ascii="Arial" w:hAnsi="Arial" w:cs="Arial"/>
                <w:sz w:val="21"/>
                <w:szCs w:val="21"/>
              </w:rPr>
              <w:br/>
              <w:t>зачисление в организации</w:t>
            </w:r>
            <w:r w:rsidRPr="00132DFE">
              <w:rPr>
                <w:rFonts w:ascii="Arial" w:hAnsi="Arial" w:cs="Arial"/>
                <w:sz w:val="21"/>
                <w:szCs w:val="21"/>
              </w:rPr>
              <w:br/>
              <w:t>образования, независимо от</w:t>
            </w:r>
            <w:r w:rsidRPr="00132DFE">
              <w:rPr>
                <w:rFonts w:ascii="Arial" w:hAnsi="Arial" w:cs="Arial"/>
                <w:sz w:val="21"/>
                <w:szCs w:val="21"/>
              </w:rPr>
              <w:br/>
              <w:t>ведомственной подчиненности,</w:t>
            </w:r>
            <w:r w:rsidRPr="00132DFE">
              <w:rPr>
                <w:rFonts w:ascii="Arial" w:hAnsi="Arial" w:cs="Arial"/>
                <w:sz w:val="21"/>
                <w:szCs w:val="21"/>
              </w:rPr>
              <w:br/>
              <w:t xml:space="preserve">для </w:t>
            </w:r>
            <w:proofErr w:type="gramStart"/>
            <w:r w:rsidRPr="00132DFE">
              <w:rPr>
                <w:rFonts w:ascii="Arial" w:hAnsi="Arial" w:cs="Arial"/>
                <w:sz w:val="21"/>
                <w:szCs w:val="21"/>
              </w:rPr>
              <w:t>обучения по</w:t>
            </w:r>
            <w:proofErr w:type="gramEnd"/>
            <w:r w:rsidRPr="00132DFE">
              <w:rPr>
                <w:rFonts w:ascii="Arial" w:hAnsi="Arial" w:cs="Arial"/>
                <w:sz w:val="21"/>
                <w:szCs w:val="21"/>
              </w:rPr>
              <w:br/>
              <w:t>общеобразовательным</w:t>
            </w:r>
            <w:r w:rsidRPr="00132DFE">
              <w:rPr>
                <w:rFonts w:ascii="Arial" w:hAnsi="Arial" w:cs="Arial"/>
                <w:sz w:val="21"/>
                <w:szCs w:val="21"/>
              </w:rPr>
              <w:br/>
              <w:t>программам начального,</w:t>
            </w:r>
            <w:r w:rsidRPr="00132DFE">
              <w:rPr>
                <w:rFonts w:ascii="Arial" w:hAnsi="Arial" w:cs="Arial"/>
                <w:sz w:val="21"/>
                <w:szCs w:val="21"/>
              </w:rPr>
              <w:br/>
              <w:t>основного среднего,</w:t>
            </w:r>
            <w:r w:rsidRPr="00132DFE">
              <w:rPr>
                <w:rFonts w:ascii="Arial" w:hAnsi="Arial" w:cs="Arial"/>
                <w:sz w:val="21"/>
                <w:szCs w:val="21"/>
              </w:rPr>
              <w:br/>
              <w:t>общего среднего образования"</w:t>
            </w:r>
          </w:p>
        </w:tc>
      </w:tr>
    </w:tbl>
    <w:p w:rsidR="00132DFE" w:rsidRDefault="00132DFE" w:rsidP="00132DFE">
      <w:pPr>
        <w:pStyle w:val="3"/>
        <w:spacing w:after="225" w:line="240" w:lineRule="auto"/>
        <w:rPr>
          <w:color w:val="911B1B"/>
          <w:sz w:val="23"/>
          <w:szCs w:val="23"/>
        </w:rPr>
      </w:pPr>
      <w:r>
        <w:rPr>
          <w:b/>
          <w:bCs/>
          <w:color w:val="911B1B"/>
          <w:sz w:val="23"/>
          <w:szCs w:val="23"/>
        </w:rPr>
        <w:t>Диаграмма функционального взаимодействия информационных</w:t>
      </w:r>
      <w:r>
        <w:rPr>
          <w:b/>
          <w:bCs/>
          <w:color w:val="911B1B"/>
          <w:sz w:val="23"/>
          <w:szCs w:val="23"/>
        </w:rPr>
        <w:br/>
        <w:t>систем, задействованных в оказании государственной услуги через портал</w:t>
      </w:r>
    </w:p>
    <w:p w:rsidR="00132DFE" w:rsidRDefault="00132DFE" w:rsidP="00132DFE">
      <w:pPr>
        <w:rPr>
          <w:rFonts w:ascii="Arial" w:hAnsi="Arial" w:cs="Arial"/>
          <w:color w:val="363636"/>
          <w:sz w:val="21"/>
          <w:szCs w:val="21"/>
        </w:rPr>
      </w:pPr>
      <w:r>
        <w:rPr>
          <w:rFonts w:ascii="Arial" w:hAnsi="Arial" w:cs="Arial"/>
          <w:color w:val="363636"/>
          <w:sz w:val="21"/>
          <w:szCs w:val="21"/>
        </w:rPr>
        <w:br/>
      </w:r>
      <w:r>
        <w:rPr>
          <w:noProof/>
          <w:color w:val="363636"/>
          <w:sz w:val="21"/>
          <w:szCs w:val="21"/>
        </w:rPr>
        <w:drawing>
          <wp:inline distT="0" distB="0" distL="0" distR="0" wp14:anchorId="683CD399" wp14:editId="008E801C">
            <wp:extent cx="5759450" cy="2538730"/>
            <wp:effectExtent l="0" t="0" r="0" b="0"/>
            <wp:docPr id="10" name="Рисунок 10" descr="http://adilet.zan.kz/files/1088/8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088/85/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538730"/>
                    </a:xfrm>
                    <a:prstGeom prst="rect">
                      <a:avLst/>
                    </a:prstGeom>
                    <a:noFill/>
                    <a:ln>
                      <a:noFill/>
                    </a:ln>
                  </pic:spPr>
                </pic:pic>
              </a:graphicData>
            </a:graphic>
          </wp:inline>
        </w:drawing>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3"/>
        <w:spacing w:after="225"/>
        <w:rPr>
          <w:color w:val="911B1B"/>
          <w:sz w:val="23"/>
          <w:szCs w:val="23"/>
        </w:rPr>
      </w:pPr>
      <w:r>
        <w:rPr>
          <w:b/>
          <w:bCs/>
          <w:color w:val="911B1B"/>
          <w:sz w:val="23"/>
          <w:szCs w:val="23"/>
        </w:rPr>
        <w:t>Условные обозначения:</w:t>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a6"/>
        <w:rPr>
          <w:color w:val="363636"/>
          <w:sz w:val="21"/>
          <w:szCs w:val="21"/>
        </w:rPr>
      </w:pPr>
      <w:r>
        <w:rPr>
          <w:noProof/>
          <w:color w:val="363636"/>
          <w:sz w:val="21"/>
          <w:szCs w:val="21"/>
        </w:rPr>
        <w:lastRenderedPageBreak/>
        <w:drawing>
          <wp:inline distT="0" distB="0" distL="0" distR="0">
            <wp:extent cx="5854700" cy="3056890"/>
            <wp:effectExtent l="0" t="0" r="0" b="0"/>
            <wp:docPr id="9" name="Рисунок 9" descr="http://adilet.zan.kz/files/1088/8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088/85/2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4700" cy="3056890"/>
                    </a:xfrm>
                    <a:prstGeom prst="rect">
                      <a:avLst/>
                    </a:prstGeom>
                    <a:noFill/>
                    <a:ln>
                      <a:noFill/>
                    </a:ln>
                  </pic:spPr>
                </pic:pic>
              </a:graphicData>
            </a:graphic>
          </wp:inline>
        </w:drawing>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6787"/>
        <w:gridCol w:w="3998"/>
      </w:tblGrid>
      <w:tr w:rsidR="00132DFE" w:rsidTr="00132DFE">
        <w:tc>
          <w:tcPr>
            <w:tcW w:w="580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Pr>
                <w:rFonts w:ascii="Arial" w:hAnsi="Arial" w:cs="Arial"/>
                <w:color w:val="363636"/>
                <w:sz w:val="21"/>
                <w:szCs w:val="21"/>
              </w:rPr>
              <w:t> </w:t>
            </w:r>
          </w:p>
        </w:tc>
        <w:tc>
          <w:tcPr>
            <w:tcW w:w="3420"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jc w:val="center"/>
              <w:rPr>
                <w:rFonts w:ascii="Arial" w:hAnsi="Arial" w:cs="Arial"/>
                <w:sz w:val="20"/>
                <w:szCs w:val="20"/>
              </w:rPr>
            </w:pPr>
            <w:r w:rsidRPr="00132DFE">
              <w:rPr>
                <w:rFonts w:ascii="Arial" w:hAnsi="Arial" w:cs="Arial"/>
                <w:sz w:val="20"/>
                <w:szCs w:val="20"/>
              </w:rPr>
              <w:t>Приложение 3</w:t>
            </w:r>
            <w:r w:rsidRPr="00132DFE">
              <w:rPr>
                <w:rFonts w:ascii="Arial" w:hAnsi="Arial" w:cs="Arial"/>
                <w:sz w:val="20"/>
                <w:szCs w:val="20"/>
              </w:rPr>
              <w:br/>
              <w:t>к регламенту государственной</w:t>
            </w:r>
            <w:r w:rsidRPr="00132DFE">
              <w:rPr>
                <w:rFonts w:ascii="Arial" w:hAnsi="Arial" w:cs="Arial"/>
                <w:sz w:val="20"/>
                <w:szCs w:val="20"/>
              </w:rPr>
              <w:br/>
              <w:t>услуги "Прием документов и</w:t>
            </w:r>
            <w:r w:rsidRPr="00132DFE">
              <w:rPr>
                <w:rFonts w:ascii="Arial" w:hAnsi="Arial" w:cs="Arial"/>
                <w:sz w:val="20"/>
                <w:szCs w:val="20"/>
              </w:rPr>
              <w:br/>
              <w:t>зачисление в организации</w:t>
            </w:r>
            <w:r w:rsidRPr="00132DFE">
              <w:rPr>
                <w:rFonts w:ascii="Arial" w:hAnsi="Arial" w:cs="Arial"/>
                <w:sz w:val="20"/>
                <w:szCs w:val="20"/>
              </w:rPr>
              <w:br/>
              <w:t>образования, независимо от</w:t>
            </w:r>
            <w:r w:rsidRPr="00132DFE">
              <w:rPr>
                <w:rFonts w:ascii="Arial" w:hAnsi="Arial" w:cs="Arial"/>
                <w:sz w:val="20"/>
                <w:szCs w:val="20"/>
              </w:rPr>
              <w:br/>
              <w:t>ведомственной подчиненности,</w:t>
            </w:r>
            <w:r w:rsidRPr="00132DFE">
              <w:rPr>
                <w:rFonts w:ascii="Arial" w:hAnsi="Arial" w:cs="Arial"/>
                <w:sz w:val="20"/>
                <w:szCs w:val="20"/>
              </w:rPr>
              <w:br/>
              <w:t xml:space="preserve">для </w:t>
            </w:r>
            <w:proofErr w:type="gramStart"/>
            <w:r w:rsidRPr="00132DFE">
              <w:rPr>
                <w:rFonts w:ascii="Arial" w:hAnsi="Arial" w:cs="Arial"/>
                <w:sz w:val="20"/>
                <w:szCs w:val="20"/>
              </w:rPr>
              <w:t>обучения по</w:t>
            </w:r>
            <w:proofErr w:type="gramEnd"/>
            <w:r w:rsidRPr="00132DFE">
              <w:rPr>
                <w:rFonts w:ascii="Arial" w:hAnsi="Arial" w:cs="Arial"/>
                <w:sz w:val="20"/>
                <w:szCs w:val="20"/>
              </w:rPr>
              <w:br/>
              <w:t>общеобразовательным</w:t>
            </w:r>
            <w:r w:rsidRPr="00132DFE">
              <w:rPr>
                <w:rFonts w:ascii="Arial" w:hAnsi="Arial" w:cs="Arial"/>
                <w:sz w:val="20"/>
                <w:szCs w:val="20"/>
              </w:rPr>
              <w:br/>
              <w:t>программам начального,</w:t>
            </w:r>
            <w:r w:rsidRPr="00132DFE">
              <w:rPr>
                <w:rFonts w:ascii="Arial" w:hAnsi="Arial" w:cs="Arial"/>
                <w:sz w:val="20"/>
                <w:szCs w:val="20"/>
              </w:rPr>
              <w:br/>
              <w:t>основного среднего,</w:t>
            </w:r>
            <w:r w:rsidRPr="00132DFE">
              <w:rPr>
                <w:rFonts w:ascii="Arial" w:hAnsi="Arial" w:cs="Arial"/>
                <w:sz w:val="20"/>
                <w:szCs w:val="20"/>
              </w:rPr>
              <w:br/>
              <w:t>общего среднего образования"</w:t>
            </w:r>
          </w:p>
        </w:tc>
      </w:tr>
    </w:tbl>
    <w:p w:rsidR="00132DFE" w:rsidRDefault="00132DFE" w:rsidP="00132DFE">
      <w:pPr>
        <w:pStyle w:val="3"/>
        <w:spacing w:after="225"/>
        <w:rPr>
          <w:color w:val="911B1B"/>
          <w:sz w:val="23"/>
          <w:szCs w:val="23"/>
        </w:rPr>
      </w:pPr>
      <w:r>
        <w:rPr>
          <w:b/>
          <w:bCs/>
          <w:color w:val="911B1B"/>
          <w:sz w:val="23"/>
          <w:szCs w:val="23"/>
        </w:rPr>
        <w:t xml:space="preserve">Справочник бизнес-процессов оказания государственной услуги </w:t>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a6"/>
        <w:rPr>
          <w:color w:val="363636"/>
          <w:sz w:val="21"/>
          <w:szCs w:val="21"/>
        </w:rPr>
      </w:pPr>
      <w:r>
        <w:rPr>
          <w:noProof/>
          <w:color w:val="363636"/>
          <w:sz w:val="21"/>
          <w:szCs w:val="21"/>
        </w:rPr>
        <w:lastRenderedPageBreak/>
        <w:drawing>
          <wp:inline distT="0" distB="0" distL="0" distR="0">
            <wp:extent cx="5854700" cy="3316605"/>
            <wp:effectExtent l="0" t="0" r="0" b="0"/>
            <wp:docPr id="8" name="Рисунок 8" descr="http://adilet.zan.kz/files/1088/8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088/85/2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4700" cy="3316605"/>
                    </a:xfrm>
                    <a:prstGeom prst="rect">
                      <a:avLst/>
                    </a:prstGeom>
                    <a:noFill/>
                    <a:ln>
                      <a:noFill/>
                    </a:ln>
                  </pic:spPr>
                </pic:pic>
              </a:graphicData>
            </a:graphic>
          </wp:inline>
        </w:drawing>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3"/>
        <w:spacing w:after="225"/>
        <w:rPr>
          <w:color w:val="911B1B"/>
          <w:sz w:val="23"/>
          <w:szCs w:val="23"/>
        </w:rPr>
      </w:pPr>
      <w:r>
        <w:rPr>
          <w:b/>
          <w:bCs/>
          <w:color w:val="911B1B"/>
          <w:sz w:val="23"/>
          <w:szCs w:val="23"/>
        </w:rPr>
        <w:t>Условные обозначения:</w:t>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a6"/>
        <w:rPr>
          <w:color w:val="363636"/>
          <w:sz w:val="21"/>
          <w:szCs w:val="21"/>
        </w:rPr>
      </w:pPr>
      <w:r>
        <w:rPr>
          <w:noProof/>
          <w:color w:val="363636"/>
          <w:sz w:val="21"/>
          <w:szCs w:val="21"/>
        </w:rPr>
        <w:drawing>
          <wp:inline distT="0" distB="0" distL="0" distR="0">
            <wp:extent cx="3957955" cy="1733550"/>
            <wp:effectExtent l="0" t="0" r="4445" b="0"/>
            <wp:docPr id="7" name="Рисунок 7" descr="http://adilet.zan.kz/files/1088/8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088/85/2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57955" cy="1733550"/>
                    </a:xfrm>
                    <a:prstGeom prst="rect">
                      <a:avLst/>
                    </a:prstGeom>
                    <a:noFill/>
                    <a:ln>
                      <a:noFill/>
                    </a:ln>
                  </pic:spPr>
                </pic:pic>
              </a:graphicData>
            </a:graphic>
          </wp:inline>
        </w:drawing>
      </w:r>
    </w:p>
    <w:p w:rsidR="00132DFE" w:rsidRDefault="00132DFE"/>
    <w:p w:rsidR="00132DFE" w:rsidRDefault="00132DFE"/>
    <w:p w:rsidR="00132DFE" w:rsidRDefault="00132DFE"/>
    <w:p w:rsidR="00132DFE" w:rsidRDefault="00132DFE"/>
    <w:p w:rsidR="00132DFE" w:rsidRDefault="00132DFE"/>
    <w:p w:rsidR="00132DFE" w:rsidRDefault="00132DFE"/>
    <w:p w:rsidR="00132DFE" w:rsidRDefault="00132DFE"/>
    <w:sectPr w:rsidR="00132DFE" w:rsidSect="0048375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A8"/>
    <w:rsid w:val="00132DFE"/>
    <w:rsid w:val="00483750"/>
    <w:rsid w:val="00C313BC"/>
    <w:rsid w:val="00C45438"/>
    <w:rsid w:val="00E2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3750"/>
    <w:pPr>
      <w:spacing w:before="225" w:after="135" w:line="390" w:lineRule="atLeast"/>
      <w:outlineLvl w:val="2"/>
    </w:pPr>
    <w:rPr>
      <w:rFonts w:ascii="Arial" w:eastAsia="Times New Roman"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750"/>
    <w:rPr>
      <w:rFonts w:ascii="Tahoma" w:hAnsi="Tahoma" w:cs="Tahoma"/>
      <w:sz w:val="16"/>
      <w:szCs w:val="16"/>
    </w:rPr>
  </w:style>
  <w:style w:type="character" w:customStyle="1" w:styleId="30">
    <w:name w:val="Заголовок 3 Знак"/>
    <w:basedOn w:val="a0"/>
    <w:link w:val="3"/>
    <w:uiPriority w:val="9"/>
    <w:rsid w:val="00483750"/>
    <w:rPr>
      <w:rFonts w:ascii="Arial" w:eastAsia="Times New Roman" w:hAnsi="Arial" w:cs="Arial"/>
      <w:color w:val="444444"/>
      <w:sz w:val="32"/>
      <w:szCs w:val="32"/>
      <w:lang w:eastAsia="ru-RU"/>
    </w:rPr>
  </w:style>
  <w:style w:type="character" w:styleId="a5">
    <w:name w:val="Hyperlink"/>
    <w:basedOn w:val="a0"/>
    <w:uiPriority w:val="99"/>
    <w:semiHidden/>
    <w:unhideWhenUsed/>
    <w:rsid w:val="00483750"/>
    <w:rPr>
      <w:color w:val="073A5E"/>
      <w:sz w:val="24"/>
      <w:szCs w:val="24"/>
      <w:u w:val="single"/>
      <w:shd w:val="clear" w:color="auto" w:fill="auto"/>
      <w:vertAlign w:val="baseline"/>
    </w:rPr>
  </w:style>
  <w:style w:type="paragraph" w:styleId="a6">
    <w:name w:val="Normal (Web)"/>
    <w:basedOn w:val="a"/>
    <w:uiPriority w:val="99"/>
    <w:unhideWhenUsed/>
    <w:rsid w:val="00483750"/>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483750"/>
    <w:pPr>
      <w:spacing w:after="360" w:line="285" w:lineRule="atLeast"/>
    </w:pPr>
    <w:rPr>
      <w:rFonts w:ascii="Arial" w:eastAsia="Times New Roman" w:hAnsi="Arial" w:cs="Arial"/>
      <w:color w:val="666666"/>
      <w:spacing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3750"/>
    <w:pPr>
      <w:spacing w:before="225" w:after="135" w:line="390" w:lineRule="atLeast"/>
      <w:outlineLvl w:val="2"/>
    </w:pPr>
    <w:rPr>
      <w:rFonts w:ascii="Arial" w:eastAsia="Times New Roman"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750"/>
    <w:rPr>
      <w:rFonts w:ascii="Tahoma" w:hAnsi="Tahoma" w:cs="Tahoma"/>
      <w:sz w:val="16"/>
      <w:szCs w:val="16"/>
    </w:rPr>
  </w:style>
  <w:style w:type="character" w:customStyle="1" w:styleId="30">
    <w:name w:val="Заголовок 3 Знак"/>
    <w:basedOn w:val="a0"/>
    <w:link w:val="3"/>
    <w:uiPriority w:val="9"/>
    <w:rsid w:val="00483750"/>
    <w:rPr>
      <w:rFonts w:ascii="Arial" w:eastAsia="Times New Roman" w:hAnsi="Arial" w:cs="Arial"/>
      <w:color w:val="444444"/>
      <w:sz w:val="32"/>
      <w:szCs w:val="32"/>
      <w:lang w:eastAsia="ru-RU"/>
    </w:rPr>
  </w:style>
  <w:style w:type="character" w:styleId="a5">
    <w:name w:val="Hyperlink"/>
    <w:basedOn w:val="a0"/>
    <w:uiPriority w:val="99"/>
    <w:semiHidden/>
    <w:unhideWhenUsed/>
    <w:rsid w:val="00483750"/>
    <w:rPr>
      <w:color w:val="073A5E"/>
      <w:sz w:val="24"/>
      <w:szCs w:val="24"/>
      <w:u w:val="single"/>
      <w:shd w:val="clear" w:color="auto" w:fill="auto"/>
      <w:vertAlign w:val="baseline"/>
    </w:rPr>
  </w:style>
  <w:style w:type="paragraph" w:styleId="a6">
    <w:name w:val="Normal (Web)"/>
    <w:basedOn w:val="a"/>
    <w:uiPriority w:val="99"/>
    <w:unhideWhenUsed/>
    <w:rsid w:val="00483750"/>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483750"/>
    <w:pPr>
      <w:spacing w:after="360" w:line="285" w:lineRule="atLeast"/>
    </w:pPr>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4251">
      <w:bodyDiv w:val="1"/>
      <w:marLeft w:val="0"/>
      <w:marRight w:val="0"/>
      <w:marTop w:val="0"/>
      <w:marBottom w:val="0"/>
      <w:divBdr>
        <w:top w:val="none" w:sz="0" w:space="0" w:color="auto"/>
        <w:left w:val="none" w:sz="0" w:space="0" w:color="auto"/>
        <w:bottom w:val="none" w:sz="0" w:space="0" w:color="auto"/>
        <w:right w:val="none" w:sz="0" w:space="0" w:color="auto"/>
      </w:divBdr>
      <w:divsChild>
        <w:div w:id="1609004024">
          <w:marLeft w:val="0"/>
          <w:marRight w:val="0"/>
          <w:marTop w:val="0"/>
          <w:marBottom w:val="0"/>
          <w:divBdr>
            <w:top w:val="none" w:sz="0" w:space="0" w:color="auto"/>
            <w:left w:val="none" w:sz="0" w:space="0" w:color="auto"/>
            <w:bottom w:val="none" w:sz="0" w:space="0" w:color="auto"/>
            <w:right w:val="none" w:sz="0" w:space="0" w:color="auto"/>
          </w:divBdr>
          <w:divsChild>
            <w:div w:id="1626736596">
              <w:marLeft w:val="0"/>
              <w:marRight w:val="0"/>
              <w:marTop w:val="0"/>
              <w:marBottom w:val="0"/>
              <w:divBdr>
                <w:top w:val="none" w:sz="0" w:space="0" w:color="auto"/>
                <w:left w:val="none" w:sz="0" w:space="0" w:color="auto"/>
                <w:bottom w:val="none" w:sz="0" w:space="0" w:color="auto"/>
                <w:right w:val="none" w:sz="0" w:space="0" w:color="auto"/>
              </w:divBdr>
              <w:divsChild>
                <w:div w:id="21906105">
                  <w:marLeft w:val="0"/>
                  <w:marRight w:val="0"/>
                  <w:marTop w:val="0"/>
                  <w:marBottom w:val="0"/>
                  <w:divBdr>
                    <w:top w:val="none" w:sz="0" w:space="0" w:color="auto"/>
                    <w:left w:val="none" w:sz="0" w:space="0" w:color="auto"/>
                    <w:bottom w:val="none" w:sz="0" w:space="0" w:color="auto"/>
                    <w:right w:val="none" w:sz="0" w:space="0" w:color="auto"/>
                  </w:divBdr>
                  <w:divsChild>
                    <w:div w:id="2101827500">
                      <w:marLeft w:val="0"/>
                      <w:marRight w:val="0"/>
                      <w:marTop w:val="0"/>
                      <w:marBottom w:val="0"/>
                      <w:divBdr>
                        <w:top w:val="none" w:sz="0" w:space="0" w:color="auto"/>
                        <w:left w:val="none" w:sz="0" w:space="0" w:color="auto"/>
                        <w:bottom w:val="none" w:sz="0" w:space="0" w:color="auto"/>
                        <w:right w:val="none" w:sz="0" w:space="0" w:color="auto"/>
                      </w:divBdr>
                      <w:divsChild>
                        <w:div w:id="1729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9027">
      <w:bodyDiv w:val="1"/>
      <w:marLeft w:val="0"/>
      <w:marRight w:val="0"/>
      <w:marTop w:val="0"/>
      <w:marBottom w:val="0"/>
      <w:divBdr>
        <w:top w:val="none" w:sz="0" w:space="0" w:color="auto"/>
        <w:left w:val="none" w:sz="0" w:space="0" w:color="auto"/>
        <w:bottom w:val="none" w:sz="0" w:space="0" w:color="auto"/>
        <w:right w:val="none" w:sz="0" w:space="0" w:color="auto"/>
      </w:divBdr>
    </w:div>
    <w:div w:id="1356999295">
      <w:bodyDiv w:val="1"/>
      <w:marLeft w:val="0"/>
      <w:marRight w:val="0"/>
      <w:marTop w:val="0"/>
      <w:marBottom w:val="0"/>
      <w:divBdr>
        <w:top w:val="none" w:sz="0" w:space="0" w:color="auto"/>
        <w:left w:val="none" w:sz="0" w:space="0" w:color="auto"/>
        <w:bottom w:val="none" w:sz="0" w:space="0" w:color="auto"/>
        <w:right w:val="none" w:sz="0" w:space="0" w:color="auto"/>
      </w:divBdr>
      <w:divsChild>
        <w:div w:id="532116820">
          <w:marLeft w:val="0"/>
          <w:marRight w:val="0"/>
          <w:marTop w:val="0"/>
          <w:marBottom w:val="0"/>
          <w:divBdr>
            <w:top w:val="none" w:sz="0" w:space="0" w:color="auto"/>
            <w:left w:val="none" w:sz="0" w:space="0" w:color="auto"/>
            <w:bottom w:val="none" w:sz="0" w:space="0" w:color="auto"/>
            <w:right w:val="none" w:sz="0" w:space="0" w:color="auto"/>
          </w:divBdr>
          <w:divsChild>
            <w:div w:id="2092775762">
              <w:marLeft w:val="0"/>
              <w:marRight w:val="0"/>
              <w:marTop w:val="0"/>
              <w:marBottom w:val="0"/>
              <w:divBdr>
                <w:top w:val="none" w:sz="0" w:space="0" w:color="auto"/>
                <w:left w:val="none" w:sz="0" w:space="0" w:color="auto"/>
                <w:bottom w:val="none" w:sz="0" w:space="0" w:color="auto"/>
                <w:right w:val="none" w:sz="0" w:space="0" w:color="auto"/>
              </w:divBdr>
              <w:divsChild>
                <w:div w:id="709379801">
                  <w:marLeft w:val="0"/>
                  <w:marRight w:val="0"/>
                  <w:marTop w:val="0"/>
                  <w:marBottom w:val="0"/>
                  <w:divBdr>
                    <w:top w:val="none" w:sz="0" w:space="0" w:color="auto"/>
                    <w:left w:val="none" w:sz="0" w:space="0" w:color="auto"/>
                    <w:bottom w:val="none" w:sz="0" w:space="0" w:color="auto"/>
                    <w:right w:val="none" w:sz="0" w:space="0" w:color="auto"/>
                  </w:divBdr>
                  <w:divsChild>
                    <w:div w:id="1588464738">
                      <w:marLeft w:val="0"/>
                      <w:marRight w:val="0"/>
                      <w:marTop w:val="0"/>
                      <w:marBottom w:val="0"/>
                      <w:divBdr>
                        <w:top w:val="none" w:sz="0" w:space="0" w:color="auto"/>
                        <w:left w:val="none" w:sz="0" w:space="0" w:color="auto"/>
                        <w:bottom w:val="none" w:sz="0" w:space="0" w:color="auto"/>
                        <w:right w:val="none" w:sz="0" w:space="0" w:color="auto"/>
                      </w:divBdr>
                      <w:divsChild>
                        <w:div w:id="1348143968">
                          <w:marLeft w:val="0"/>
                          <w:marRight w:val="0"/>
                          <w:marTop w:val="0"/>
                          <w:marBottom w:val="0"/>
                          <w:divBdr>
                            <w:top w:val="none" w:sz="0" w:space="0" w:color="auto"/>
                            <w:left w:val="none" w:sz="0" w:space="0" w:color="auto"/>
                            <w:bottom w:val="none" w:sz="0" w:space="0" w:color="auto"/>
                            <w:right w:val="none" w:sz="0" w:space="0" w:color="auto"/>
                          </w:divBdr>
                          <w:divsChild>
                            <w:div w:id="983579177">
                              <w:marLeft w:val="0"/>
                              <w:marRight w:val="0"/>
                              <w:marTop w:val="0"/>
                              <w:marBottom w:val="0"/>
                              <w:divBdr>
                                <w:top w:val="none" w:sz="0" w:space="0" w:color="auto"/>
                                <w:left w:val="none" w:sz="0" w:space="0" w:color="auto"/>
                                <w:bottom w:val="none" w:sz="0" w:space="0" w:color="auto"/>
                                <w:right w:val="none" w:sz="0" w:space="0" w:color="auto"/>
                              </w:divBdr>
                              <w:divsChild>
                                <w:div w:id="84766612">
                                  <w:marLeft w:val="0"/>
                                  <w:marRight w:val="0"/>
                                  <w:marTop w:val="0"/>
                                  <w:marBottom w:val="0"/>
                                  <w:divBdr>
                                    <w:top w:val="none" w:sz="0" w:space="0" w:color="auto"/>
                                    <w:left w:val="none" w:sz="0" w:space="0" w:color="auto"/>
                                    <w:bottom w:val="none" w:sz="0" w:space="0" w:color="auto"/>
                                    <w:right w:val="none" w:sz="0" w:space="0" w:color="auto"/>
                                  </w:divBdr>
                                  <w:divsChild>
                                    <w:div w:id="4751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V1500011057" TargetMode="External"/><Relationship Id="rId13" Type="http://schemas.openxmlformats.org/officeDocument/2006/relationships/image" Target="media/image1.jpeg"/><Relationship Id="rId18" Type="http://schemas.openxmlformats.org/officeDocument/2006/relationships/hyperlink" Target="http://egov.kz/wps/poc?uri=mjnpa:document&amp;language=ru&amp;documentId=V1500011057"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egov.kz/wps/poc?uri=mjnpa:document&amp;language=ru&amp;documentId=V1500011057" TargetMode="External"/><Relationship Id="rId7" Type="http://schemas.openxmlformats.org/officeDocument/2006/relationships/hyperlink" Target="http://egov.kz/wps/poc?uri=mjnpa:document&amp;language=kk&amp;documentId=V1500011057" TargetMode="External"/><Relationship Id="rId12" Type="http://schemas.openxmlformats.org/officeDocument/2006/relationships/hyperlink" Target="http://egov.kz/wps/poc?uri=mjnpa:document&amp;language=kk&amp;documentId=V15P0004582" TargetMode="External"/><Relationship Id="rId17" Type="http://schemas.openxmlformats.org/officeDocument/2006/relationships/hyperlink" Target="http://egov.kz/wps/poc?uri=mjnpa:document&amp;language=ru&amp;documentId=V16P0005026" TargetMode="External"/><Relationship Id="rId25"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hyperlink" Target="http://egov.kz/wps/poc?uri=mjnpa:document&amp;language=ru&amp;documentId=V15P000458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gov.kz/wps/poc?uri=mjnpa:document&amp;language=kk&amp;documentId=V1500011057" TargetMode="External"/><Relationship Id="rId11" Type="http://schemas.openxmlformats.org/officeDocument/2006/relationships/hyperlink" Target="http://egov.kz/wps/poc?uri=mjnpa:document&amp;language=kk&amp;documentId=V15P0004582" TargetMode="External"/><Relationship Id="rId24" Type="http://schemas.openxmlformats.org/officeDocument/2006/relationships/image" Target="media/image5.jpeg"/><Relationship Id="rId5" Type="http://schemas.openxmlformats.org/officeDocument/2006/relationships/hyperlink" Target="http://egov.kz/wps/poc?uri=mjnpa:document&amp;language=kk&amp;documentId=V16P0005026" TargetMode="External"/><Relationship Id="rId15" Type="http://schemas.openxmlformats.org/officeDocument/2006/relationships/image" Target="media/image3.jpeg"/><Relationship Id="rId23" Type="http://schemas.openxmlformats.org/officeDocument/2006/relationships/hyperlink" Target="http://egov.kz/wps/poc?uri=mjnpa:document&amp;language=ru&amp;documentId=V15P0004582" TargetMode="External"/><Relationship Id="rId28" Type="http://schemas.openxmlformats.org/officeDocument/2006/relationships/fontTable" Target="fontTable.xml"/><Relationship Id="rId10" Type="http://schemas.openxmlformats.org/officeDocument/2006/relationships/hyperlink" Target="http://egov.kz/wps/poc?uri=mjnpa:document&amp;language=kk&amp;documentId=V1500011057" TargetMode="External"/><Relationship Id="rId19" Type="http://schemas.openxmlformats.org/officeDocument/2006/relationships/hyperlink" Target="http://egov.kz/wps/poc?uri=mjnpa:document&amp;language=ru&amp;documentId=V1500011057" TargetMode="External"/><Relationship Id="rId4" Type="http://schemas.openxmlformats.org/officeDocument/2006/relationships/webSettings" Target="webSettings.xml"/><Relationship Id="rId9" Type="http://schemas.openxmlformats.org/officeDocument/2006/relationships/hyperlink" Target="http://egov.kz/wps/poc?uri=mjnpa:document&amp;language=kk&amp;documentId=V15P0004582" TargetMode="External"/><Relationship Id="rId14" Type="http://schemas.openxmlformats.org/officeDocument/2006/relationships/image" Target="media/image2.jpeg"/><Relationship Id="rId22" Type="http://schemas.openxmlformats.org/officeDocument/2006/relationships/hyperlink" Target="http://egov.kz/wps/poc?uri=mjnpa:document&amp;language=ru&amp;documentId=V15P0004582" TargetMode="External"/><Relationship Id="rId27"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3308</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2019-01-21T06:15:00Z</dcterms:created>
  <dcterms:modified xsi:type="dcterms:W3CDTF">2019-01-21T08:36:00Z</dcterms:modified>
</cp:coreProperties>
</file>