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22927" w:rsidRPr="00522927" w:rsidTr="0052292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2927" w:rsidRPr="00522927" w:rsidRDefault="00522927" w:rsidP="0052292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                      </w:t>
            </w:r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Павлодар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облысы</w:t>
            </w:r>
            <w:proofErr w:type="spellEnd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әкімдігінің</w:t>
            </w:r>
            <w:proofErr w:type="spellEnd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2015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" 28 "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мамыр</w:t>
            </w:r>
            <w:proofErr w:type="spellEnd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№ 153/5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қаулысымен</w:t>
            </w:r>
            <w:proofErr w:type="spellEnd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proofErr w:type="spellStart"/>
            <w:r w:rsidRPr="00522927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бекітілді</w:t>
            </w:r>
            <w:proofErr w:type="spellEnd"/>
          </w:p>
        </w:tc>
      </w:tr>
    </w:tbl>
    <w:p w:rsidR="00522927" w:rsidRPr="00522927" w:rsidRDefault="00522927" w:rsidP="00522927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Courier New" w:hAnsi="Courier New" w:cs="Courier New"/>
          <w:b/>
          <w:bCs/>
          <w:color w:val="1E1E1E"/>
          <w:sz w:val="28"/>
          <w:szCs w:val="28"/>
        </w:rPr>
      </w:pPr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"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Арнайы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жалпы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білім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беретін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оқу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бағдарламалары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br/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бойынша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оқыту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үшін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мүмкіндіктері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шектеулі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балалардың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br/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құжаттарын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қабылдау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және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арнайы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білім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беру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ұйымдарына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br/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қабылдау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"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мемлекеттік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көрсетілетін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қызмет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регламенті</w:t>
      </w:r>
      <w:proofErr w:type="spellEnd"/>
    </w:p>
    <w:p w:rsidR="00522927" w:rsidRPr="00522927" w:rsidRDefault="00522927" w:rsidP="00522927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</w:pP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     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Регламенттің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барлық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мәтіні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бойынша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: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br/>
        <w:t>      "</w:t>
      </w:r>
      <w:proofErr w:type="spellStart"/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халы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>ққа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орталығымен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сөздері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корпорациясымен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сөздерімен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ауыстырылды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;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br/>
        <w:t>      "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Халыққа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орталығы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шаруашылық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жүргізу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құқығындағы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республикалық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кәсіпорнының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Павлодар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облысы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бойынша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филиалы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", "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Халыққа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орталығы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шаруашылық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жүргізу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құқығындағы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республикалық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кәсіпорнының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филиалы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сөздері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Азаматтарға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арналған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үкімет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корпорациясы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коммерциялық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емес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акционерлік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қоғамы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сөздерімен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ауыстырылды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-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Павлодар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облыстық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әкімдігінің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19.02.2016 </w:t>
      </w:r>
      <w:hyperlink r:id="rId5" w:anchor="14" w:history="1">
        <w:r w:rsidRPr="00522927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N 39/2</w:t>
        </w:r>
      </w:hyperlink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он</w:t>
      </w:r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қаулысымен</w:t>
      </w:r>
      <w:proofErr w:type="spellEnd"/>
      <w:r w:rsidRPr="00522927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.</w:t>
      </w:r>
    </w:p>
    <w:p w:rsidR="00522927" w:rsidRPr="00522927" w:rsidRDefault="00522927" w:rsidP="0052292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28"/>
          <w:szCs w:val="28"/>
        </w:rPr>
      </w:pPr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1.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Жалпы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ережелер</w:t>
      </w:r>
      <w:proofErr w:type="spellEnd"/>
    </w:p>
    <w:p w:rsidR="00522927" w:rsidRPr="00522927" w:rsidRDefault="00522927" w:rsidP="00522927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1.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оқу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бағдарламалары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оқыту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мүмкіндіктері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шектеулі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балалардың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құжаттарын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ұйымдарына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ұйымдары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бастауыш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негізгі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ұйымдары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көрсетеді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кеңсесі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жүзеге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>      </w:t>
      </w:r>
      <w:bookmarkStart w:id="0" w:name="z158"/>
      <w:bookmarkEnd w:id="0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қағаз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інде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>      </w:t>
      </w:r>
      <w:bookmarkStart w:id="1" w:name="z159"/>
      <w:bookmarkEnd w:id="1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3.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нәтижесі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бастауыш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негізгі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қабылданғаны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бұйрық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нәтижесін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қағаз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тү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інде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522927" w:rsidRPr="00522927" w:rsidRDefault="00522927" w:rsidP="0052292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28"/>
          <w:szCs w:val="28"/>
        </w:rPr>
      </w:pPr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2.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Мемлекеттік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қызмет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көрсету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п</w:t>
      </w:r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роцесінде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көрсетілетін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қызметті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беру</w:t>
      </w:r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шінің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құрылымдық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бөлімшелерінің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(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қызметкерлерінің</w:t>
      </w:r>
      <w:proofErr w:type="spellEnd"/>
      <w:proofErr w:type="gram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)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іс</w:t>
      </w:r>
      <w:proofErr w:type="gram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-қимыл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тәртібін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сипаттау</w:t>
      </w:r>
      <w:proofErr w:type="spellEnd"/>
    </w:p>
    <w:p w:rsidR="00522927" w:rsidRPr="00522927" w:rsidRDefault="00522927" w:rsidP="00522927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4.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рәсімді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қимылы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ғылым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министрінің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2015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8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сәуірдегі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№ 174 </w:t>
      </w:r>
      <w:hyperlink r:id="rId6" w:anchor="z1" w:history="1">
        <w:proofErr w:type="spellStart"/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бұйрығымен</w:t>
        </w:r>
        <w:proofErr w:type="spellEnd"/>
      </w:hyperlink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оқу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бағдарламалары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оқыту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мүмкіндіктері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шектеулі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балалардың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құжаттарын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ұйымдарына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стандартының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бұдан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-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 </w:t>
      </w:r>
      <w:hyperlink r:id="rId7" w:anchor="z135" w:history="1">
        <w:r w:rsidRPr="00522927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9-</w:t>
        </w:r>
        <w:proofErr w:type="spellStart"/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тармағында</w:t>
        </w:r>
        <w:proofErr w:type="spellEnd"/>
      </w:hyperlink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көрсетілген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құжаттармен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негіздеме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>      </w:t>
      </w:r>
      <w:bookmarkStart w:id="2" w:name="z162"/>
      <w:bookmarkEnd w:id="2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5.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процесінің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қимылының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құрамына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кіретін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әрбір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рәсімнің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қимылдың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мазмұны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мен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нәтижесі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: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кеңсесі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қажетті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құжаттарын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қабылдайды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тіркейді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бұйрық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жобасын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шығарады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арнайы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бастауыш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негізгі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30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тамыздан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кешіктірмей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бірінші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сыныпқа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1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маусымнан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30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тамызға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басшысына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қарауға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жібереді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–5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минут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;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басшысы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қарайды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бұйрыққа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қояды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кеңсесіне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жібереді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 5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минут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;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кеңсесі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бұйрықты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тіркейді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оның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көшірмесін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алушыға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береді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– 5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минут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522927" w:rsidRPr="00522927" w:rsidRDefault="00522927" w:rsidP="0052292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3.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Мемлекеттік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қызмет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көрсету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п</w:t>
      </w:r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роцесінде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көрсетілетін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қызметті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берушінің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құрылымдық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бө</w:t>
      </w:r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лімшелерінің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(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қызметкерлерінің</w:t>
      </w:r>
      <w:proofErr w:type="spellEnd"/>
      <w:proofErr w:type="gramStart"/>
      <w:r w:rsidR="001D2F0B">
        <w:rPr>
          <w:rFonts w:ascii="Courier New" w:hAnsi="Courier New" w:cs="Courier New"/>
          <w:b/>
          <w:bCs/>
          <w:color w:val="1E1E1E"/>
          <w:sz w:val="32"/>
          <w:szCs w:val="32"/>
        </w:rPr>
        <w:t>)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өзара</w:t>
      </w:r>
      <w:proofErr w:type="spellEnd"/>
      <w:proofErr w:type="gram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іс-қимыл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тәртібін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32"/>
          <w:szCs w:val="32"/>
        </w:rPr>
        <w:t>сипаттау</w:t>
      </w:r>
      <w:proofErr w:type="spellEnd"/>
    </w:p>
    <w:p w:rsidR="00522927" w:rsidRPr="00522927" w:rsidRDefault="00522927" w:rsidP="00522927">
      <w:pPr>
        <w:pStyle w:val="af0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6.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үдерісіне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қатысатын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құрылымдық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бөлімшелерінің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қызметкерлердің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: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кеңсесінің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;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басшылығы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br/>
        <w:t>      </w:t>
      </w:r>
      <w:bookmarkStart w:id="3" w:name="z165"/>
      <w:bookmarkEnd w:id="3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7.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Рәсімдер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іс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қимылдар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реттілігін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сипаттау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осы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регламенттің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</w:t>
      </w:r>
      <w:hyperlink r:id="rId8" w:anchor="z168" w:history="1">
        <w:proofErr w:type="spellStart"/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қосымшасына</w:t>
        </w:r>
        <w:proofErr w:type="spellEnd"/>
      </w:hyperlink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бизнес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процестері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анықтамалығында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522927" w:rsidRPr="00522927" w:rsidRDefault="00522927" w:rsidP="0052292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b/>
          <w:bCs/>
          <w:color w:val="1E1E1E"/>
          <w:sz w:val="28"/>
          <w:szCs w:val="28"/>
        </w:rPr>
      </w:pPr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4.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Мемлекеттік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корпорациясымен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және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(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немесе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)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өзге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де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br/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көрсетілетін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қызметті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беруші</w:t>
      </w:r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лермен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өзара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іс-қимыл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тәртібін</w:t>
      </w:r>
      <w:proofErr w:type="gram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,</w:t>
      </w:r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сондай</w:t>
      </w:r>
      <w:proofErr w:type="gram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-ақ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мемлекеттік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қызме</w:t>
      </w:r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т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көрсету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процесінде</w:t>
      </w:r>
      <w:proofErr w:type="spellEnd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="001D2F0B">
        <w:rPr>
          <w:rFonts w:ascii="Courier New" w:hAnsi="Courier New" w:cs="Courier New"/>
          <w:b/>
          <w:bCs/>
          <w:color w:val="1E1E1E"/>
          <w:sz w:val="28"/>
          <w:szCs w:val="28"/>
        </w:rPr>
        <w:t>ақпараттық</w:t>
      </w:r>
      <w:proofErr w:type="spellEnd"/>
      <w:r w:rsidR="001D2F0B"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bookmarkStart w:id="4" w:name="_GoBack"/>
      <w:bookmarkEnd w:id="4"/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жүйелерді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қолдану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тәртібін</w:t>
      </w:r>
      <w:proofErr w:type="spell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</w:rPr>
        <w:t>сипаттау</w:t>
      </w:r>
      <w:proofErr w:type="spellEnd"/>
    </w:p>
    <w:p w:rsidR="00522927" w:rsidRPr="001D2F0B" w:rsidRDefault="00522927" w:rsidP="00522927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8.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Стандартқа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Азаматтарға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үкімет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корпорациясы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коммерциялық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акционерлік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қоғамы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электрондық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үкімет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веб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порталы</w:t>
      </w:r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арқылы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көрсетілмейді</w:t>
      </w:r>
      <w:proofErr w:type="spellEnd"/>
      <w:r w:rsidRPr="00522927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522927" w:rsidRPr="001D2F0B" w:rsidRDefault="00522927" w:rsidP="00522927">
      <w:pPr>
        <w:pStyle w:val="af0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"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Арнайы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жалпы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беретін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оқу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бағдарламалары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бойынша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оқыту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үшін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мүмкіндіктері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шектеулі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балалардың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құжаттарын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қабылдау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және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арнайы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беру</w:t>
      </w:r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ұйымдарына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қабылдау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көрсетілетін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қызмет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регламентіне</w:t>
      </w:r>
      <w:proofErr w:type="spellEnd"/>
      <w:r w:rsidRPr="001D2F0B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қосымша</w:t>
      </w:r>
      <w:proofErr w:type="spellEnd"/>
    </w:p>
    <w:p w:rsidR="00522927" w:rsidRPr="001D2F0B" w:rsidRDefault="00522927" w:rsidP="0052292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28"/>
          <w:szCs w:val="28"/>
        </w:rPr>
      </w:pP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lastRenderedPageBreak/>
        <w:t>Көрсетілетін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қызметті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беруші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арқ</w:t>
      </w:r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ылы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"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Арнайы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жалпы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білім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беретін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оқу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бағдарламалары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бойынша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оқ</w:t>
      </w:r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ыту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үшін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мүмкіндіктері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шектеулі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балалардың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құжаттарын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қабылдау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жә</w:t>
      </w:r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не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арнайы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білім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беру</w:t>
      </w:r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ұйымдарына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қабылдау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"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мемлекеттік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proofErr w:type="gram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к</w:t>
      </w:r>
      <w:proofErr w:type="gramEnd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өрсетілетін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қызметтің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бизнес</w:t>
      </w:r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>-</w:t>
      </w:r>
      <w:proofErr w:type="spellStart"/>
      <w:r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процестерінің</w:t>
      </w:r>
      <w:proofErr w:type="spellEnd"/>
      <w:r w:rsidRPr="001D2F0B">
        <w:rPr>
          <w:rFonts w:ascii="Courier New" w:hAnsi="Courier New" w:cs="Courier New"/>
          <w:b/>
          <w:bCs/>
          <w:color w:val="1E1E1E"/>
          <w:sz w:val="28"/>
          <w:szCs w:val="28"/>
        </w:rPr>
        <w:t xml:space="preserve"> </w:t>
      </w:r>
      <w:proofErr w:type="spellStart"/>
      <w:r w:rsidRPr="00522927">
        <w:rPr>
          <w:rFonts w:ascii="Courier New" w:hAnsi="Courier New" w:cs="Courier New"/>
          <w:b/>
          <w:bCs/>
          <w:color w:val="1E1E1E"/>
          <w:sz w:val="28"/>
          <w:szCs w:val="28"/>
          <w:lang w:val="ru-RU"/>
        </w:rPr>
        <w:t>анықтамалығы</w:t>
      </w:r>
      <w:proofErr w:type="spellEnd"/>
    </w:p>
    <w:p w:rsidR="00522927" w:rsidRPr="001D2F0B" w:rsidRDefault="00522927" w:rsidP="00522927">
      <w:pPr>
        <w:rPr>
          <w:sz w:val="24"/>
          <w:szCs w:val="24"/>
        </w:rPr>
      </w:pPr>
      <w:r w:rsidRPr="001D2F0B">
        <w:rPr>
          <w:rFonts w:ascii="Courier New" w:hAnsi="Courier New" w:cs="Courier New"/>
          <w:color w:val="000000"/>
          <w:sz w:val="20"/>
          <w:szCs w:val="20"/>
        </w:rPr>
        <w:br/>
      </w:r>
    </w:p>
    <w:p w:rsidR="00522927" w:rsidRDefault="00522927" w:rsidP="00522927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>
            <wp:extent cx="5048250" cy="4838700"/>
            <wp:effectExtent l="0" t="0" r="0" b="0"/>
            <wp:docPr id="2" name="Рисунок 2" descr="http://adilet.zan.kz/files/1088/7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088/78/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27" w:rsidRPr="00522927" w:rsidRDefault="00522927" w:rsidP="00522927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1403D5" w:rsidRPr="00522927" w:rsidRDefault="001403D5" w:rsidP="00522927"/>
    <w:sectPr w:rsidR="001403D5" w:rsidRPr="005229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D5"/>
    <w:rsid w:val="001403D5"/>
    <w:rsid w:val="001D2F0B"/>
    <w:rsid w:val="00522927"/>
    <w:rsid w:val="006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491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52292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te">
    <w:name w:val="note"/>
    <w:basedOn w:val="a"/>
    <w:rsid w:val="0052292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P0004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1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0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6P00050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</cp:lastModifiedBy>
  <cp:revision>5</cp:revision>
  <dcterms:created xsi:type="dcterms:W3CDTF">2019-02-21T01:46:00Z</dcterms:created>
  <dcterms:modified xsi:type="dcterms:W3CDTF">2019-02-21T02:07:00Z</dcterms:modified>
</cp:coreProperties>
</file>