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B5" w:rsidRDefault="008A34B5" w:rsidP="008A34B5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</w:pPr>
      <w:r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Адамгершілік тәрбие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</w:pPr>
      <w:bookmarkStart w:id="0" w:name="_GoBack"/>
      <w:bookmarkEnd w:id="0"/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«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Адамгершілік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» </w:t>
      </w:r>
      <w:proofErr w:type="spellStart"/>
      <w:proofErr w:type="gram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термии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сөзі</w:t>
      </w:r>
      <w:proofErr w:type="spellEnd"/>
      <w:proofErr w:type="gram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өзінің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бастапқы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 «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адамдық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сөзінен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алынады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Латынша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адамдық</w:t>
      </w:r>
      <w:proofErr w:type="spellEnd"/>
      <w:proofErr w:type="gram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сөзі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 /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moralis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/– мораль. «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Адамдық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» – </w:t>
      </w:r>
      <w:proofErr w:type="spellStart"/>
      <w:proofErr w:type="gram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бұл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,  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өзінің</w:t>
      </w:r>
      <w:proofErr w:type="spellEnd"/>
      <w:proofErr w:type="gram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күнделікті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іс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әрекетінде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өзінің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мінез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құлқымен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адамдармен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қарым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қатынасқа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түскенде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қолданылатын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өлшем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Адамдық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қасиет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мәңгілік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емес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және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өзгеретін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санатқа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жатпайды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олар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әдет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күші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бойынша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қалыптасады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қоғамдық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көзқарасты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белсенділікпен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қолдайды</w:t>
      </w:r>
      <w:proofErr w:type="spellEnd"/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»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 Моральдық талаптармен бірге, адамның қалай өмір сүру керектігі , қоғамдық орындарда өзін қалай ұстау қажеттілігі туралы ұсыныс түрінде нақты адамдық қалыптасады. 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  Тарихи мораль қоғамның дамуымен үнемі өзгеріп отырады. Халықтар мен барлық кезеңдерге арналған бірыңғай ғибрат жоқ.  Қоғамдық –экономикалық маусым бойынша адамгершілік туралы ұғым ауысып отырды.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 Л.А. Григорович келесі анықтаманы береді, «адамгершілік» –  бұл ұжымдық, тәртіптілік, кісілік, қайырымдылық сияқты сапалы қасиеттерді біріктіретін  жеке мінездеме»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   И.С. Марьенко «адамгершілік –мінез- құлқының дұрыстығын, дәлдігін, өлшемін сақтауды жүзеге асыратын жеке тұлғаның құрамдас жағы.  Олар Отанға, қоғамға, ұжымға, жекелеген адамдарға, өзіне – өзі және еңбекке құрметпен қарайды..» деп түсінік береді.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«Адамдық өлшем» – бұл адамның нақты жағдайларда қалай іс- әрекетке баруын анықтайтын талап пен ережелер. 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   Адамдық өлшем балалардың нақты бір іс- әрекетін оятуы немесе одан сақтандыруы мүмкін.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  «Тәрбие» - жеке тұлғаның қалыптасуына бағытталған процесс. Бұл тәрбиешілер мен тәрбиеленушілердің өз- ара басқарылатын және бақыланатын арнайы ұйымдастырылған , соңында қоғамға қажетті және керекті жеке тұлғаның қалыптасуын өзінің мақсатында қолданатын іс-әрекет.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  «Адамгершілік тәрбиенің» түсінігі көлемді. Ол адамның барлық өмірлік іс- әрекетінің жағына кіреді.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   Сондықтан атақты педагог  В.А. Сухомлинский жеке тұлғаның барлық жағынан дамуы туралы тәрбие  жүйесін  жасады.  «Адамгершілік тәрбиенің өзектілігі  – жеке тұлғаның адамгершілік сезімін дамыту»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 «Адамгершілік тәрбие» - бұл тәрбиеленушілердің қоғамдық моральдық талаптарына сәйкес, адамгершілік қасиеттерді қалыптастыру мақсатында мінез- құлқы мен сезімдеріне, түсініктеріне жүйелі және мақсатты түрде  әсер ету»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 Адамгершілік тәрбие жалпы адамдық ғибрат мөлшеріне сәйкес, кіші жасөспірімдердің барлық өмірін ұйымдастыратын педагогикалық процесс түрінде жүйелі түрде жүзеге асырылады:, олардың жеке және жас ерекшелігі есебімен іс-әрекет, қарым- қатынас.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lastRenderedPageBreak/>
        <w:t>   Толық процесс нәтижесі қоғамдық бағалы құндылықтарды, әдет, дағды, адамгершілік еркіндігі, ұят, адамгершілік сезім, толық жеке тұлғаның адамгершілігін қалыптастыру болып табылады.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   Адамгершілік тәрбиесіне: қоғаммен байланыс санасын қалыптастыру , оған тәуелділік, қоғамның қызықты мінез – құлқымен келісуге міндетті ; адамгершілік мүдделермен танысу, қоғам талаптарымен, дәлелдері мен олардың  ақылдылығы; адамгершілік білімді адамгершілік нанымға айналдыру, осы наным жүйесін қалыптастыру; төзімді адамгершілік сезімін қалыптастыру, жоғары мәдениеттілігі адамдардың адамға деген негізгі құрметін туғызады. «Жеке тұлғаның адамгершілік тәрбиесі» –  педагогикалық және әлеуметтік көріністер туғызатын ,күрделі және көпқырлы  процесс. Бірақ адамгершілік тәрбиесі  танымал түрде  автономиялы. Осы өзгешелікті өз уақытында  А.С. Макаренко атап көрсеткен.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Georgia" w:hAnsi="Georgia" w:cs="Arial"/>
          <w:b/>
          <w:bCs/>
          <w:color w:val="FF0000"/>
          <w:sz w:val="28"/>
          <w:szCs w:val="28"/>
          <w:bdr w:val="none" w:sz="0" w:space="0" w:color="auto" w:frame="1"/>
          <w:lang w:val="kk-KZ"/>
        </w:rPr>
        <w:t>Адамгершілік т</w:t>
      </w:r>
      <w:r w:rsidRPr="008A34B5">
        <w:rPr>
          <w:rFonts w:ascii="Cambria" w:hAnsi="Cambria" w:cs="Cambria"/>
          <w:b/>
          <w:bCs/>
          <w:color w:val="FF0000"/>
          <w:sz w:val="28"/>
          <w:szCs w:val="28"/>
          <w:bdr w:val="none" w:sz="0" w:space="0" w:color="auto" w:frame="1"/>
          <w:lang w:val="kk-KZ"/>
        </w:rPr>
        <w:t>ә</w:t>
      </w:r>
      <w:r w:rsidRPr="008A34B5">
        <w:rPr>
          <w:rFonts w:ascii="Georgia" w:hAnsi="Georgia" w:cs="Georgia"/>
          <w:b/>
          <w:bCs/>
          <w:color w:val="FF0000"/>
          <w:sz w:val="28"/>
          <w:szCs w:val="28"/>
          <w:bdr w:val="none" w:sz="0" w:space="0" w:color="auto" w:frame="1"/>
          <w:lang w:val="kk-KZ"/>
        </w:rPr>
        <w:t>рбиені</w:t>
      </w:r>
      <w:r w:rsidRPr="008A34B5">
        <w:rPr>
          <w:rFonts w:ascii="Cambria" w:hAnsi="Cambria" w:cs="Cambria"/>
          <w:b/>
          <w:bCs/>
          <w:color w:val="FF0000"/>
          <w:sz w:val="28"/>
          <w:szCs w:val="28"/>
          <w:bdr w:val="none" w:sz="0" w:space="0" w:color="auto" w:frame="1"/>
          <w:lang w:val="kk-KZ"/>
        </w:rPr>
        <w:t>ң</w:t>
      </w:r>
      <w:r w:rsidRPr="008A34B5">
        <w:rPr>
          <w:rFonts w:ascii="Georgia" w:hAnsi="Georgia" w:cs="Arial"/>
          <w:b/>
          <w:bCs/>
          <w:color w:val="FF0000"/>
          <w:sz w:val="28"/>
          <w:szCs w:val="28"/>
          <w:bdr w:val="none" w:sz="0" w:space="0" w:color="auto" w:frame="1"/>
          <w:lang w:val="kk-KZ"/>
        </w:rPr>
        <w:t xml:space="preserve"> </w:t>
      </w:r>
      <w:r w:rsidRPr="008A34B5">
        <w:rPr>
          <w:rFonts w:ascii="Georgia" w:hAnsi="Georgia" w:cs="Georgia"/>
          <w:b/>
          <w:bCs/>
          <w:color w:val="FF0000"/>
          <w:sz w:val="28"/>
          <w:szCs w:val="28"/>
          <w:bdr w:val="none" w:sz="0" w:space="0" w:color="auto" w:frame="1"/>
          <w:lang w:val="kk-KZ"/>
        </w:rPr>
        <w:t>негізігі</w:t>
      </w:r>
      <w:r w:rsidRPr="008A34B5">
        <w:rPr>
          <w:rFonts w:ascii="Georgia" w:hAnsi="Georgia" w:cs="Arial"/>
          <w:b/>
          <w:bCs/>
          <w:color w:val="FF0000"/>
          <w:sz w:val="28"/>
          <w:szCs w:val="28"/>
          <w:bdr w:val="none" w:sz="0" w:space="0" w:color="auto" w:frame="1"/>
          <w:lang w:val="kk-KZ"/>
        </w:rPr>
        <w:t xml:space="preserve"> </w:t>
      </w:r>
      <w:r w:rsidRPr="008A34B5">
        <w:rPr>
          <w:rFonts w:ascii="Georgia" w:hAnsi="Georgia" w:cs="Georgia"/>
          <w:b/>
          <w:bCs/>
          <w:color w:val="FF0000"/>
          <w:sz w:val="28"/>
          <w:szCs w:val="28"/>
          <w:bdr w:val="none" w:sz="0" w:space="0" w:color="auto" w:frame="1"/>
          <w:lang w:val="kk-KZ"/>
        </w:rPr>
        <w:t>міндеттері</w:t>
      </w:r>
      <w:r w:rsidRPr="008A34B5">
        <w:rPr>
          <w:rFonts w:ascii="Georgia" w:hAnsi="Georgia" w:cs="Arial"/>
          <w:b/>
          <w:bCs/>
          <w:color w:val="FF0000"/>
          <w:sz w:val="28"/>
          <w:szCs w:val="28"/>
          <w:bdr w:val="none" w:sz="0" w:space="0" w:color="auto" w:frame="1"/>
          <w:lang w:val="kk-KZ"/>
        </w:rPr>
        <w:t>: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1.Адамгершілік тәрбиені қалыптастыру;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2. Адамгершілік сезімдерді тәрбиелеу және дамыту;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3. Адамгершілік тәртіптің білімдерін және дағдыларын  шығару;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Адамгершілік ақыл –ой – өнегелік қарым-қатынастың , жағдайдың белсенді үрдісінің айнасы.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 Адамгершілік ақыл –ой дамытудың субъективті қозғалыс  күші болып өнегелік ойлау саналады , ол  өнегелік фактілерді үнемі жинақтайтын , ой елеегінен өткізетін, қарым-қатынасқа түсетін, жағдаяттардың, олардың талдауын жасайтын, бағалайтын, шешім қабылдайтын, , жаңа таңдаулар жасайтын  үрдіс.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Адамгершілік  күйініш, ұяттан іш-құса болу сезімдердің бірлігінің арқасында пайда болады,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  Тұлғаның өнегелілігі өзі басқаруға алған қарым-қатынас жүйелерінен тұратын субъективті моралдық принциптерден құралады.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   Адамдық  сезімдер , ақыл-ой және сана мен ойлау  адамдық еркіндікті айқындаудың ынтасы болып табылады. Өнегеліктен тыс  және өмірге деген  тәжірибелік қарым-қатынассыз адамдық тұлға болмайды. Ол адамдық сезіммен және есті жігерлілік бірлік болғанда  өмірге деген адамгершілік көзқарас жүзеге асады. 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Моральдық әдеттің бастауы – терең естің және тұлғаның эмоционалдық көріністерінің баға біріліктері, адамдар арасындағы қарым –қатынас, олардың моральдық қасиеттері.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  Моральдық әдет – ол моралдық идеяның және көзқарастың әліппесі.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 Моральдық әдеттерді қалыптастыру – ол тәрбиешінің, тәрбиеленушінің рухани әлеміне ену жолы, онсыз адамды түсіну және оған нәзік құралдармен  әсер ету – бір сөзбен айтқанда –әсемдікпен.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Моральдық әдет арқылы  қоғамдық сана мен  қоғамдық мораль тұлғаның рухани табысы болып табылады.  Моральдық  әдетсіз өзін өзі тәрбиелеу, өзін өзі сыйлау болмайды.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 Тұлғаның өнегелік тәртібі төмендегідей келесідей тізбектеледі: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lastRenderedPageBreak/>
        <w:t>-өмірлік жағдай – адамгершілік  сезімдік  күйініш –жағдайды  және тәртіптің себептерін  адамгершілікпен  түсіну,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-шешімді таңдау және қабылдау – күштің ынтасы –іс. Өмірлік тәжірибеде , әсіресе экстермальды жағдайларда үнемі аталған компоненттер бірлестікте жүзеге асырылады.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 Адамгершілік тәрбиенің маңызды құралы болып  мәдениетте  әр кезеңде қалыптасқан өнегелік идеалдардың тарихи дамуы , оның ішінде адам баласы ұмтылған өнегелі тәрбиенің  үлгілері.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Адамгершілік  өнеге  гуманитарлық дүниетаным ауқымында көзқарастардың жалпылама жүйелерінде  және сенімділік, мұнда адам өзін  табиғи және әлеуметтік қоршаған ортасына өзінің қарым –қатынасын білдіреді және адамның айналасында шоғырланады.</w:t>
      </w:r>
    </w:p>
    <w:p w:rsidR="008A34B5" w:rsidRPr="008A34B5" w:rsidRDefault="008A34B5" w:rsidP="008A34B5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  <w:r w:rsidRPr="008A34B5">
        <w:rPr>
          <w:rFonts w:ascii="Arial" w:hAnsi="Arial" w:cs="Arial"/>
          <w:color w:val="0000CD"/>
          <w:sz w:val="28"/>
          <w:szCs w:val="28"/>
          <w:bdr w:val="none" w:sz="0" w:space="0" w:color="auto" w:frame="1"/>
          <w:lang w:val="kk-KZ"/>
        </w:rPr>
        <w:t> Сонымен қатар, адамның қарым –қатынасы тек әлемге деген  көзқарастан тұрмайды, дегенмен  қоршаған ортасындағы өз орнын, өзге адамдармен байланысын бағалайды.  </w:t>
      </w:r>
    </w:p>
    <w:p w:rsidR="002320BA" w:rsidRPr="008A34B5" w:rsidRDefault="002320BA" w:rsidP="008A34B5">
      <w:pPr>
        <w:jc w:val="both"/>
        <w:rPr>
          <w:sz w:val="28"/>
          <w:szCs w:val="28"/>
          <w:lang w:val="kk-KZ"/>
        </w:rPr>
      </w:pPr>
    </w:p>
    <w:sectPr w:rsidR="002320BA" w:rsidRPr="008A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B5"/>
    <w:rsid w:val="002320BA"/>
    <w:rsid w:val="008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AE23-2F3B-4E62-9311-67EA8013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2019-02-19T12:39:00Z</dcterms:created>
  <dcterms:modified xsi:type="dcterms:W3CDTF">2019-02-19T12:41:00Z</dcterms:modified>
</cp:coreProperties>
</file>