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E3" w:rsidRPr="002F5DE3" w:rsidRDefault="002F5DE3" w:rsidP="002F5DE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2"/>
          <w:lang w:eastAsia="ru-RU"/>
        </w:rPr>
      </w:pPr>
      <w:r w:rsidRPr="002F5DE3">
        <w:rPr>
          <w:rFonts w:ascii="Arial" w:eastAsia="Times New Roman" w:hAnsi="Arial" w:cs="Arial"/>
          <w:b/>
          <w:sz w:val="22"/>
          <w:lang w:eastAsia="ru-RU"/>
        </w:rPr>
        <w:t xml:space="preserve">Об </w:t>
      </w:r>
      <w:r w:rsidRPr="002F5DE3">
        <w:rPr>
          <w:rFonts w:ascii="Arial" w:eastAsia="Times New Roman" w:hAnsi="Arial" w:cs="Arial"/>
          <w:b/>
          <w:sz w:val="22"/>
          <w:lang w:eastAsia="ru-RU"/>
        </w:rPr>
        <w:t>особенностях работы педагога с неблагополучной семьей.</w:t>
      </w:r>
    </w:p>
    <w:p w:rsidR="002F5DE3" w:rsidRPr="002F5DE3" w:rsidRDefault="002F5DE3" w:rsidP="002F5D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>В своей работе с неблагополучной семьей педагог должен опираться на положение об исключительном влиянии семьи на ребенка. Под тяжелой неблагополучной семьей мы понимаем семью, в которой наблюдается социальная неустроенность родителей и, как следствие этого, постоянный психологический надрыв, подкрепленный алкоголем, асоциальным поведением, отчуждением от окружающих, хулиганством, воровством и т.д.</w:t>
      </w:r>
    </w:p>
    <w:p w:rsidR="002F5DE3" w:rsidRPr="002F5DE3" w:rsidRDefault="002F5DE3" w:rsidP="002F5D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>Как правило, в таких семьях, дети, родители, дедушки, бабушки проходили через сильную боль, страдания, переживали физическое или сексуальное насилие, пренебрежение, жестокость и воспринимают образ жизни своей семьи как единственно нормальный.</w:t>
      </w:r>
      <w:r w:rsidRPr="002F5DE3">
        <w:rPr>
          <w:rFonts w:ascii="Arial" w:eastAsia="Times New Roman" w:hAnsi="Arial" w:cs="Arial"/>
          <w:sz w:val="22"/>
          <w:lang w:eastAsia="ru-RU"/>
        </w:rPr>
        <w:br/>
        <w:t>Семьи, переживающие постоянный кризис, находятся в особом состоянии страдания. Вместо того чтобы становиться уязвимыми и подвергаться влиянию перемен, семьи группы риска учатся по своему защищаться при столкновении с трудностями. Парадокс заключается в том, что возбуждение, ярость приносят им определенный комфорт, как доказательство того, что сделать ничего нельзя и поэтому их состояние естественно. Такое состояние семьи поддерживают с помощью разных средств: алкоголь, скандалы, аморальное, вызывающее поведение, хулиганство и т.д.</w:t>
      </w:r>
    </w:p>
    <w:p w:rsidR="002F5DE3" w:rsidRPr="002F5DE3" w:rsidRDefault="002F5DE3" w:rsidP="002F5D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b/>
          <w:bCs/>
          <w:sz w:val="22"/>
          <w:lang w:eastAsia="ru-RU"/>
        </w:rPr>
        <w:t>Эти семьи характеризуются следующими чертами поведения:</w:t>
      </w:r>
    </w:p>
    <w:p w:rsidR="002F5DE3" w:rsidRPr="002F5DE3" w:rsidRDefault="002F5DE3" w:rsidP="002F5D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>– не соблюдается договоренность о заранее запланированной встрече; на встречу не являются в назначенное время, но иногда звонят;</w:t>
      </w:r>
    </w:p>
    <w:p w:rsidR="002F5DE3" w:rsidRPr="002F5DE3" w:rsidRDefault="002F5DE3" w:rsidP="002F5D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>– у них отсутствует понятие времени (день, месяц, неделя);</w:t>
      </w:r>
    </w:p>
    <w:p w:rsidR="002F5DE3" w:rsidRPr="002F5DE3" w:rsidRDefault="002F5DE3" w:rsidP="002F5D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>– на собеседование со специалистом приглашают друзей, знакомых;</w:t>
      </w:r>
    </w:p>
    <w:p w:rsidR="002F5DE3" w:rsidRPr="002F5DE3" w:rsidRDefault="002F5DE3" w:rsidP="002F5D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>– во время встречи могут смотреть телевизор или слушать радио; могут заниматься приготовлением пищи или выполнением другой домашней работы;</w:t>
      </w:r>
    </w:p>
    <w:p w:rsidR="002F5DE3" w:rsidRPr="002F5DE3" w:rsidRDefault="002F5DE3" w:rsidP="002F5D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 xml:space="preserve">– не </w:t>
      </w:r>
      <w:proofErr w:type="gramStart"/>
      <w:r w:rsidRPr="002F5DE3">
        <w:rPr>
          <w:rFonts w:ascii="Arial" w:eastAsia="Times New Roman" w:hAnsi="Arial" w:cs="Arial"/>
          <w:sz w:val="22"/>
          <w:lang w:eastAsia="ru-RU"/>
        </w:rPr>
        <w:t>способны</w:t>
      </w:r>
      <w:proofErr w:type="gramEnd"/>
      <w:r w:rsidRPr="002F5DE3">
        <w:rPr>
          <w:rFonts w:ascii="Arial" w:eastAsia="Times New Roman" w:hAnsi="Arial" w:cs="Arial"/>
          <w:sz w:val="22"/>
          <w:lang w:eastAsia="ru-RU"/>
        </w:rPr>
        <w:t xml:space="preserve"> говорить связно ни о себе, ни о других;</w:t>
      </w:r>
    </w:p>
    <w:p w:rsidR="002F5DE3" w:rsidRPr="002F5DE3" w:rsidRDefault="002F5DE3" w:rsidP="002F5D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>– постоянно меняют место жительства;</w:t>
      </w:r>
    </w:p>
    <w:p w:rsidR="002F5DE3" w:rsidRPr="002F5DE3" w:rsidRDefault="002F5DE3" w:rsidP="002F5D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>– постоянно ссорятся, дерутся с друзьями  или родственниками.</w:t>
      </w:r>
    </w:p>
    <w:p w:rsidR="002F5DE3" w:rsidRPr="002F5DE3" w:rsidRDefault="002F5DE3" w:rsidP="002F5D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2"/>
          <w:lang w:eastAsia="ru-RU"/>
        </w:rPr>
      </w:pPr>
      <w:proofErr w:type="gramStart"/>
      <w:r w:rsidRPr="002F5DE3">
        <w:rPr>
          <w:rFonts w:ascii="Arial" w:eastAsia="Times New Roman" w:hAnsi="Arial" w:cs="Arial"/>
          <w:sz w:val="22"/>
          <w:lang w:eastAsia="ru-RU"/>
        </w:rPr>
        <w:t>Характеристику таких семей можно дополнить следующими проявлениями: недоверие, подозрительность, отрицание всего, импульсивность, нетерпеливость, постоянная нужда в чем-то, взволнованность, быстрая возбуждаемость, недостаток знаний и умений, непрактичность, несостоятельность, состояние озлобленности с припадками жестокости, насилия, причинения вреда семье.</w:t>
      </w:r>
      <w:proofErr w:type="gramEnd"/>
    </w:p>
    <w:p w:rsidR="002F5DE3" w:rsidRPr="002F5DE3" w:rsidRDefault="002F5DE3" w:rsidP="002F5D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 xml:space="preserve">Поведение родителей в таких семьях напоминает поведение маленьких детей, которые не могут найти контакта </w:t>
      </w:r>
      <w:proofErr w:type="gramStart"/>
      <w:r w:rsidRPr="002F5DE3">
        <w:rPr>
          <w:rFonts w:ascii="Arial" w:eastAsia="Times New Roman" w:hAnsi="Arial" w:cs="Arial"/>
          <w:sz w:val="22"/>
          <w:lang w:eastAsia="ru-RU"/>
        </w:rPr>
        <w:t>со</w:t>
      </w:r>
      <w:proofErr w:type="gramEnd"/>
      <w:r w:rsidRPr="002F5DE3">
        <w:rPr>
          <w:rFonts w:ascii="Arial" w:eastAsia="Times New Roman" w:hAnsi="Arial" w:cs="Arial"/>
          <w:sz w:val="22"/>
          <w:lang w:eastAsia="ru-RU"/>
        </w:rPr>
        <w:t xml:space="preserve"> взрослыми. Часто родители в такой семье – это люди, выбитые из колеи жизни, находящиеся в глубокой депрессии.</w:t>
      </w:r>
    </w:p>
    <w:p w:rsidR="002F5DE3" w:rsidRPr="002F5DE3" w:rsidRDefault="002F5DE3" w:rsidP="002F5D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>Подобное состояние взрослых делает невозможным формирование в семье бережных  взаимоотношений между членами семьи и эмоциональной поддержки. Отсутствие эмоциональной поддержки детей со стороны родителей имеет глубокие последствия, которые выражаются, в частности,  в снижении уверенности в себе у детей и подростков.</w:t>
      </w:r>
      <w:r w:rsidRPr="002F5DE3">
        <w:rPr>
          <w:rFonts w:ascii="Arial" w:eastAsia="Times New Roman" w:hAnsi="Arial" w:cs="Arial"/>
          <w:sz w:val="22"/>
          <w:lang w:eastAsia="ru-RU"/>
        </w:rPr>
        <w:br/>
        <w:t xml:space="preserve">Отсутствие материальных средств часто отражается на питании семьи, что снижает сопротивляемость детей болезням, приводит к ослаблению их организма, истощению и т.д. Социальная и психологическая отстраненность оборачивается апатичным отношением к жизни, пассивностью семьи, саморазрушением личности семьи. Неблагополучная семья утрачивает всякую веру в </w:t>
      </w:r>
      <w:proofErr w:type="spellStart"/>
      <w:r w:rsidRPr="002F5DE3">
        <w:rPr>
          <w:rFonts w:ascii="Arial" w:eastAsia="Times New Roman" w:hAnsi="Arial" w:cs="Arial"/>
          <w:sz w:val="22"/>
          <w:lang w:eastAsia="ru-RU"/>
        </w:rPr>
        <w:t>самоизменение</w:t>
      </w:r>
      <w:proofErr w:type="spellEnd"/>
      <w:r w:rsidRPr="002F5DE3">
        <w:rPr>
          <w:rFonts w:ascii="Arial" w:eastAsia="Times New Roman" w:hAnsi="Arial" w:cs="Arial"/>
          <w:sz w:val="22"/>
          <w:lang w:eastAsia="ru-RU"/>
        </w:rPr>
        <w:t xml:space="preserve"> и продолжает поступательное движение к полному краху.</w:t>
      </w:r>
    </w:p>
    <w:p w:rsidR="002F5DE3" w:rsidRPr="002F5DE3" w:rsidRDefault="002F5DE3" w:rsidP="002F5D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b/>
          <w:bCs/>
          <w:sz w:val="22"/>
          <w:lang w:eastAsia="ru-RU"/>
        </w:rPr>
        <w:t>Показатели негативного влияния неблагополучной семьи на ребенка.</w:t>
      </w:r>
    </w:p>
    <w:p w:rsidR="002F5DE3" w:rsidRPr="002F5DE3" w:rsidRDefault="002F5DE3" w:rsidP="002F5D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>1. Нарушение поведения – в 50% неблагополучных семей.</w:t>
      </w:r>
    </w:p>
    <w:p w:rsidR="002F5DE3" w:rsidRPr="002F5DE3" w:rsidRDefault="002F5DE3" w:rsidP="002F5DE3">
      <w:pPr>
        <w:spacing w:after="0" w:line="240" w:lineRule="auto"/>
        <w:ind w:firstLine="709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>– бродяжничество;</w:t>
      </w:r>
      <w:r w:rsidRPr="002F5DE3">
        <w:rPr>
          <w:rFonts w:ascii="Arial" w:eastAsia="Times New Roman" w:hAnsi="Arial" w:cs="Arial"/>
          <w:sz w:val="22"/>
          <w:lang w:eastAsia="ru-RU"/>
        </w:rPr>
        <w:br/>
        <w:t>– агрессивность;</w:t>
      </w:r>
      <w:r w:rsidRPr="002F5DE3">
        <w:rPr>
          <w:rFonts w:ascii="Arial" w:eastAsia="Times New Roman" w:hAnsi="Arial" w:cs="Arial"/>
          <w:sz w:val="22"/>
          <w:lang w:eastAsia="ru-RU"/>
        </w:rPr>
        <w:br/>
        <w:t>– хулиганство, кражи;</w:t>
      </w:r>
      <w:r w:rsidRPr="002F5DE3">
        <w:rPr>
          <w:rFonts w:ascii="Arial" w:eastAsia="Times New Roman" w:hAnsi="Arial" w:cs="Arial"/>
          <w:sz w:val="22"/>
          <w:lang w:eastAsia="ru-RU"/>
        </w:rPr>
        <w:br/>
        <w:t>– вымогательство;</w:t>
      </w:r>
      <w:r w:rsidRPr="002F5DE3">
        <w:rPr>
          <w:rFonts w:ascii="Arial" w:eastAsia="Times New Roman" w:hAnsi="Arial" w:cs="Arial"/>
          <w:sz w:val="22"/>
          <w:lang w:eastAsia="ru-RU"/>
        </w:rPr>
        <w:br/>
        <w:t>– аморальные формы поведения;</w:t>
      </w:r>
      <w:r w:rsidRPr="002F5DE3">
        <w:rPr>
          <w:rFonts w:ascii="Arial" w:eastAsia="Times New Roman" w:hAnsi="Arial" w:cs="Arial"/>
          <w:sz w:val="22"/>
          <w:lang w:eastAsia="ru-RU"/>
        </w:rPr>
        <w:br/>
        <w:t>– неадекватная реакция на замечания взрослых.</w:t>
      </w:r>
    </w:p>
    <w:p w:rsidR="002F5DE3" w:rsidRPr="002F5DE3" w:rsidRDefault="002F5DE3" w:rsidP="002F5DE3">
      <w:pPr>
        <w:spacing w:after="0" w:line="240" w:lineRule="auto"/>
        <w:ind w:firstLine="709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>2. Нарушение развития детей – в 70% неблагополучных семей.</w:t>
      </w:r>
    </w:p>
    <w:p w:rsidR="002F5DE3" w:rsidRPr="002F5DE3" w:rsidRDefault="002F5DE3" w:rsidP="002F5DE3">
      <w:pPr>
        <w:spacing w:after="0" w:line="240" w:lineRule="auto"/>
        <w:ind w:firstLine="709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 xml:space="preserve">– </w:t>
      </w:r>
      <w:proofErr w:type="gramStart"/>
      <w:r w:rsidRPr="002F5DE3">
        <w:rPr>
          <w:rFonts w:ascii="Arial" w:eastAsia="Times New Roman" w:hAnsi="Arial" w:cs="Arial"/>
          <w:sz w:val="22"/>
          <w:lang w:eastAsia="ru-RU"/>
        </w:rPr>
        <w:t>у</w:t>
      </w:r>
      <w:proofErr w:type="gramEnd"/>
      <w:r w:rsidRPr="002F5DE3">
        <w:rPr>
          <w:rFonts w:ascii="Arial" w:eastAsia="Times New Roman" w:hAnsi="Arial" w:cs="Arial"/>
          <w:sz w:val="22"/>
          <w:lang w:eastAsia="ru-RU"/>
        </w:rPr>
        <w:t>клонение от учебы;</w:t>
      </w:r>
      <w:r w:rsidRPr="002F5DE3">
        <w:rPr>
          <w:rFonts w:ascii="Arial" w:eastAsia="Times New Roman" w:hAnsi="Arial" w:cs="Arial"/>
          <w:sz w:val="22"/>
          <w:lang w:eastAsia="ru-RU"/>
        </w:rPr>
        <w:br/>
        <w:t>– низкая успеваемость;</w:t>
      </w:r>
      <w:r w:rsidRPr="002F5DE3">
        <w:rPr>
          <w:rFonts w:ascii="Arial" w:eastAsia="Times New Roman" w:hAnsi="Arial" w:cs="Arial"/>
          <w:sz w:val="22"/>
          <w:lang w:eastAsia="ru-RU"/>
        </w:rPr>
        <w:br/>
        <w:t>– неврастения;</w:t>
      </w:r>
      <w:r w:rsidRPr="002F5DE3">
        <w:rPr>
          <w:rFonts w:ascii="Arial" w:eastAsia="Times New Roman" w:hAnsi="Arial" w:cs="Arial"/>
          <w:sz w:val="22"/>
          <w:lang w:eastAsia="ru-RU"/>
        </w:rPr>
        <w:br/>
        <w:t>– отсутствие навыков личной гигиены;</w:t>
      </w:r>
      <w:r w:rsidRPr="002F5DE3">
        <w:rPr>
          <w:rFonts w:ascii="Arial" w:eastAsia="Times New Roman" w:hAnsi="Arial" w:cs="Arial"/>
          <w:sz w:val="22"/>
          <w:lang w:eastAsia="ru-RU"/>
        </w:rPr>
        <w:br/>
        <w:t>– неуравновешенность психики;</w:t>
      </w:r>
      <w:r w:rsidRPr="002F5DE3">
        <w:rPr>
          <w:rFonts w:ascii="Arial" w:eastAsia="Times New Roman" w:hAnsi="Arial" w:cs="Arial"/>
          <w:sz w:val="22"/>
          <w:lang w:eastAsia="ru-RU"/>
        </w:rPr>
        <w:br/>
        <w:t>– подростковый алкоголизм;</w:t>
      </w:r>
      <w:r w:rsidRPr="002F5DE3">
        <w:rPr>
          <w:rFonts w:ascii="Arial" w:eastAsia="Times New Roman" w:hAnsi="Arial" w:cs="Arial"/>
          <w:sz w:val="22"/>
          <w:lang w:eastAsia="ru-RU"/>
        </w:rPr>
        <w:br/>
        <w:t>– тревожность;</w:t>
      </w:r>
      <w:r w:rsidRPr="002F5DE3">
        <w:rPr>
          <w:rFonts w:ascii="Arial" w:eastAsia="Times New Roman" w:hAnsi="Arial" w:cs="Arial"/>
          <w:sz w:val="22"/>
          <w:lang w:eastAsia="ru-RU"/>
        </w:rPr>
        <w:br/>
        <w:t>– болезни, недоедание.</w:t>
      </w:r>
    </w:p>
    <w:p w:rsidR="002F5DE3" w:rsidRPr="002F5DE3" w:rsidRDefault="002F5DE3" w:rsidP="002F5DE3">
      <w:pPr>
        <w:spacing w:after="0" w:line="240" w:lineRule="auto"/>
        <w:ind w:firstLine="709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lastRenderedPageBreak/>
        <w:t>3. Нарушение общения – в 45% неблагополучных семей.</w:t>
      </w:r>
    </w:p>
    <w:p w:rsidR="002F5DE3" w:rsidRPr="002F5DE3" w:rsidRDefault="002F5DE3" w:rsidP="002F5DE3">
      <w:pPr>
        <w:spacing w:after="0" w:line="240" w:lineRule="auto"/>
        <w:ind w:firstLine="709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 xml:space="preserve">– </w:t>
      </w:r>
      <w:proofErr w:type="gramStart"/>
      <w:r w:rsidRPr="002F5DE3">
        <w:rPr>
          <w:rFonts w:ascii="Arial" w:eastAsia="Times New Roman" w:hAnsi="Arial" w:cs="Arial"/>
          <w:sz w:val="22"/>
          <w:lang w:eastAsia="ru-RU"/>
        </w:rPr>
        <w:t>к</w:t>
      </w:r>
      <w:proofErr w:type="gramEnd"/>
      <w:r w:rsidRPr="002F5DE3">
        <w:rPr>
          <w:rFonts w:ascii="Arial" w:eastAsia="Times New Roman" w:hAnsi="Arial" w:cs="Arial"/>
          <w:sz w:val="22"/>
          <w:lang w:eastAsia="ru-RU"/>
        </w:rPr>
        <w:t>онфликтность с учителями, сверстниками;</w:t>
      </w:r>
      <w:r w:rsidRPr="002F5DE3">
        <w:rPr>
          <w:rFonts w:ascii="Arial" w:eastAsia="Times New Roman" w:hAnsi="Arial" w:cs="Arial"/>
          <w:sz w:val="22"/>
          <w:lang w:eastAsia="ru-RU"/>
        </w:rPr>
        <w:br/>
        <w:t>– агрессивность со сверстниками;</w:t>
      </w:r>
      <w:r w:rsidRPr="002F5DE3">
        <w:rPr>
          <w:rFonts w:ascii="Arial" w:eastAsia="Times New Roman" w:hAnsi="Arial" w:cs="Arial"/>
          <w:sz w:val="22"/>
          <w:lang w:eastAsia="ru-RU"/>
        </w:rPr>
        <w:br/>
        <w:t>– аутизм;</w:t>
      </w:r>
      <w:r w:rsidRPr="002F5DE3">
        <w:rPr>
          <w:rFonts w:ascii="Arial" w:eastAsia="Times New Roman" w:hAnsi="Arial" w:cs="Arial"/>
          <w:sz w:val="22"/>
          <w:lang w:eastAsia="ru-RU"/>
        </w:rPr>
        <w:br/>
        <w:t>– частое употребление ненормативной лексики;</w:t>
      </w:r>
      <w:r w:rsidRPr="002F5DE3">
        <w:rPr>
          <w:rFonts w:ascii="Arial" w:eastAsia="Times New Roman" w:hAnsi="Arial" w:cs="Arial"/>
          <w:sz w:val="22"/>
          <w:lang w:eastAsia="ru-RU"/>
        </w:rPr>
        <w:br/>
        <w:t xml:space="preserve">– суетливость и /или </w:t>
      </w:r>
      <w:proofErr w:type="spellStart"/>
      <w:r w:rsidRPr="002F5DE3">
        <w:rPr>
          <w:rFonts w:ascii="Arial" w:eastAsia="Times New Roman" w:hAnsi="Arial" w:cs="Arial"/>
          <w:sz w:val="22"/>
          <w:lang w:eastAsia="ru-RU"/>
        </w:rPr>
        <w:t>гиперактивность</w:t>
      </w:r>
      <w:proofErr w:type="spellEnd"/>
      <w:r w:rsidRPr="002F5DE3">
        <w:rPr>
          <w:rFonts w:ascii="Arial" w:eastAsia="Times New Roman" w:hAnsi="Arial" w:cs="Arial"/>
          <w:sz w:val="22"/>
          <w:lang w:eastAsia="ru-RU"/>
        </w:rPr>
        <w:t>;</w:t>
      </w:r>
      <w:r w:rsidRPr="002F5DE3">
        <w:rPr>
          <w:rFonts w:ascii="Arial" w:eastAsia="Times New Roman" w:hAnsi="Arial" w:cs="Arial"/>
          <w:sz w:val="22"/>
          <w:lang w:eastAsia="ru-RU"/>
        </w:rPr>
        <w:br/>
        <w:t>– нарушение социальных связей с родственниками;</w:t>
      </w:r>
      <w:r w:rsidRPr="002F5DE3">
        <w:rPr>
          <w:rFonts w:ascii="Arial" w:eastAsia="Times New Roman" w:hAnsi="Arial" w:cs="Arial"/>
          <w:sz w:val="22"/>
          <w:lang w:eastAsia="ru-RU"/>
        </w:rPr>
        <w:br/>
        <w:t>– контакты с криминогенными группировками.</w:t>
      </w:r>
    </w:p>
    <w:p w:rsidR="002F5DE3" w:rsidRPr="002F5DE3" w:rsidRDefault="002F5DE3" w:rsidP="002F5D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b/>
          <w:bCs/>
          <w:sz w:val="22"/>
          <w:lang w:eastAsia="ru-RU"/>
        </w:rPr>
        <w:t>При работе с неблагополучными семьями Лидия Николаевна пользуется следующими правилами:</w:t>
      </w:r>
    </w:p>
    <w:p w:rsidR="002F5DE3" w:rsidRPr="002F5DE3" w:rsidRDefault="002F5DE3" w:rsidP="002F5DE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>Выявление неблагополучных семей как средство профилактики социального сиротства (знание условий проживания ребёнка, наличие акта материального обследования).</w:t>
      </w:r>
    </w:p>
    <w:p w:rsidR="002F5DE3" w:rsidRPr="002F5DE3" w:rsidRDefault="002F5DE3" w:rsidP="002F5DE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>Повышение педагогической культуры всех категорий родителей:</w:t>
      </w:r>
    </w:p>
    <w:p w:rsidR="002F5DE3" w:rsidRPr="002F5DE3" w:rsidRDefault="002F5DE3" w:rsidP="002F5DE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>Организация педагогического просвещения. Убеждение родителей в том, что семейное воспитание – это не морали, нотации или физические наказания, а весь образ жизни родителей (в первую очередь здоровый), образ мыслей, поступков самих родителей, постоянное общение с детьми с позиции гуманности.</w:t>
      </w:r>
    </w:p>
    <w:p w:rsidR="002F5DE3" w:rsidRPr="002F5DE3" w:rsidRDefault="002F5DE3" w:rsidP="002F5DE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>Привлечение родителей в качестве активных воспитателей (семейные праздники в школе, внеурочная внешкольная деятельность, участие в управлении школой).</w:t>
      </w:r>
    </w:p>
    <w:p w:rsidR="002F5DE3" w:rsidRPr="002F5DE3" w:rsidRDefault="002F5DE3" w:rsidP="002F5DE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>Во избежание насилия, жестокости, агрессивного поведения по отношению к своим детям формировать правовую культуру родителей.</w:t>
      </w:r>
    </w:p>
    <w:p w:rsidR="002F5DE3" w:rsidRPr="002F5DE3" w:rsidRDefault="002F5DE3" w:rsidP="002F5DE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>Проведение контрольно-коррекционной работы с родителями (анкетирование, тестирование, анализ уровня воспитанности, обученности детей, индивидуальные беседы и т.д.).</w:t>
      </w:r>
    </w:p>
    <w:p w:rsidR="002F5DE3" w:rsidRPr="002F5DE3" w:rsidRDefault="002F5DE3" w:rsidP="002F5DE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>Учитывать особенности воспитания в каждой отдельной семье, опираясь на положительный опыт повышать приоритет семьи и семейных традиций у всех субъектов образовательной деятельности: детей, родителей, педагогов.</w:t>
      </w:r>
    </w:p>
    <w:p w:rsidR="002F5DE3" w:rsidRPr="002F5DE3" w:rsidRDefault="002F5DE3" w:rsidP="002F5DE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sz w:val="22"/>
          <w:lang w:eastAsia="ru-RU"/>
        </w:rPr>
        <w:t>Устранить чувство вины родителей за свою несостоятельность (отдельный план работы с проблемными группами родителей).</w:t>
      </w:r>
    </w:p>
    <w:p w:rsidR="002F5DE3" w:rsidRPr="002F5DE3" w:rsidRDefault="002F5DE3" w:rsidP="002F5D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2"/>
          <w:lang w:eastAsia="ru-RU"/>
        </w:rPr>
      </w:pPr>
      <w:r w:rsidRPr="002F5DE3">
        <w:rPr>
          <w:rFonts w:ascii="Arial" w:eastAsia="Times New Roman" w:hAnsi="Arial" w:cs="Arial"/>
          <w:b/>
          <w:bCs/>
          <w:sz w:val="22"/>
          <w:lang w:eastAsia="ru-RU"/>
        </w:rPr>
        <w:t>Рекомендации в оказании помощи детям и подросткам из неблагополучных семей</w:t>
      </w:r>
    </w:p>
    <w:tbl>
      <w:tblPr>
        <w:tblW w:w="11165" w:type="dxa"/>
        <w:jc w:val="center"/>
        <w:tblCellSpacing w:w="6" w:type="dxa"/>
        <w:tblInd w:w="-1269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2"/>
        <w:gridCol w:w="3827"/>
        <w:gridCol w:w="3686"/>
      </w:tblGrid>
      <w:tr w:rsidR="002F5DE3" w:rsidRPr="002F5DE3" w:rsidTr="002F5DE3">
        <w:trPr>
          <w:trHeight w:val="620"/>
          <w:tblCellSpacing w:w="6" w:type="dxa"/>
          <w:jc w:val="center"/>
        </w:trPr>
        <w:tc>
          <w:tcPr>
            <w:tcW w:w="363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F5DE3" w:rsidRPr="002F5DE3" w:rsidRDefault="002F5DE3" w:rsidP="002F5DE3">
            <w:pPr>
              <w:spacing w:after="0" w:line="240" w:lineRule="auto"/>
              <w:ind w:hanging="63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Доминирующий фактор в характеристике семьи.</w:t>
            </w:r>
          </w:p>
        </w:tc>
        <w:tc>
          <w:tcPr>
            <w:tcW w:w="381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F5DE3" w:rsidRPr="002F5DE3" w:rsidRDefault="002F5DE3" w:rsidP="002F5DE3">
            <w:pPr>
              <w:spacing w:after="0" w:line="240" w:lineRule="auto"/>
              <w:ind w:hanging="23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Виды помощи семье и детям.</w:t>
            </w:r>
          </w:p>
        </w:tc>
        <w:tc>
          <w:tcPr>
            <w:tcW w:w="366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F5DE3" w:rsidRPr="002F5DE3" w:rsidRDefault="002F5DE3" w:rsidP="002F5D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Необходимые документы для оказания помощи.</w:t>
            </w:r>
          </w:p>
        </w:tc>
      </w:tr>
      <w:tr w:rsidR="002F5DE3" w:rsidRPr="002F5DE3" w:rsidTr="002F5DE3">
        <w:trPr>
          <w:trHeight w:val="7512"/>
          <w:tblCellSpacing w:w="6" w:type="dxa"/>
          <w:jc w:val="center"/>
        </w:trPr>
        <w:tc>
          <w:tcPr>
            <w:tcW w:w="3634" w:type="dxa"/>
            <w:tcBorders>
              <w:top w:val="double" w:sz="6" w:space="0" w:color="808080"/>
              <w:left w:val="double" w:sz="6" w:space="0" w:color="80808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Недостаточная психолого-педагогическая грамотность родителей и семьи.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Жестокое отношение к ребенку</w:t>
            </w:r>
          </w:p>
        </w:tc>
        <w:tc>
          <w:tcPr>
            <w:tcW w:w="3815" w:type="dxa"/>
            <w:tcBorders>
              <w:top w:val="double" w:sz="6" w:space="0" w:color="808080"/>
              <w:left w:val="double" w:sz="6" w:space="0" w:color="80808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F5DE3" w:rsidRPr="002F5DE3" w:rsidRDefault="002F5DE3" w:rsidP="002F5D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1. Наблюдение и консультация учителя, психолога, соц. педагога.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2. Помощь психотерапевта семье и детям.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3. Проведение семинаров и бесед на темы воспитания, просмотр видеоматериалов, фильмов для родителей.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4. Вовлечение детей в кружки, студии, секции.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5. Постановка на учет в ОДН, к детскому наркологу, психиатру.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1. Наблюдение учителя, психолога образовательного уч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реждения, социального педагога.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2. Консультация для родителей психолога, социального педагога, социального педагога, врача, юриста.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3. Психотерапевтическая помощь родителям и детям.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4. Привлечение к занятиям детско-родительской группы.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5. Постановка на учет ОДН, к подростковому психиатру, наркологу.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6. Привлечение родителей к работе семинаров, бесед по тематике воспитания в семье.</w:t>
            </w:r>
          </w:p>
        </w:tc>
        <w:tc>
          <w:tcPr>
            <w:tcW w:w="3668" w:type="dxa"/>
            <w:tcBorders>
              <w:top w:val="double" w:sz="6" w:space="0" w:color="808080"/>
              <w:left w:val="double" w:sz="6" w:space="0" w:color="808080"/>
              <w:bottom w:val="double" w:sz="6" w:space="0" w:color="C0C0C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Направление, рисунки детей, характеристика учителя, психолога, социального педагога.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bookmarkStart w:id="0" w:name="_GoBack"/>
            <w:bookmarkEnd w:id="0"/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Акт обследования жилищных условий, характеристика семьи, заявление, ходатайство учителя, воспитателя. Ходатайство, медицинское заключение, заявление, характеристика уровня усвоения программы обучающегося, личное дело ребенка, заявление-ходатайство на лишение родительских прав, справка с места жительства родителей и ребенка, решение КДН о лишении родительских прав.</w:t>
            </w:r>
          </w:p>
        </w:tc>
      </w:tr>
      <w:tr w:rsidR="002F5DE3" w:rsidRPr="002F5DE3" w:rsidTr="002F5DE3">
        <w:trPr>
          <w:tblCellSpacing w:w="6" w:type="dxa"/>
          <w:jc w:val="center"/>
        </w:trPr>
        <w:tc>
          <w:tcPr>
            <w:tcW w:w="363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F5DE3" w:rsidRPr="002F5DE3" w:rsidRDefault="002F5DE3" w:rsidP="002F5DE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Семья алкоголиков (оба родителя пьют).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Семья в состоянии развода или после развода.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Неполная семья.</w:t>
            </w:r>
          </w:p>
        </w:tc>
        <w:tc>
          <w:tcPr>
            <w:tcW w:w="381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F5DE3" w:rsidRPr="002F5DE3" w:rsidRDefault="002F5DE3" w:rsidP="002F5DE3">
            <w:pPr>
              <w:spacing w:after="0" w:line="240" w:lineRule="auto"/>
              <w:ind w:hanging="65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1. Наблюдения и консультация психолога образовательного учреждения (для детей и подростков).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2. Оказание психиатрической и наркологической помощи семье или ее отдельным членам.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3. Дополнительны занятия с ребенком по оказанию помощи в учении.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4. Постановка семьи на учет.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5. Вовлечение ребенка в систему дополнительного образования (кружки, секции и т.д.)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6. Постановка подростка  на учет в ОДН.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7. Консультация подростка у врача психиатра, нарколога.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 xml:space="preserve">8. Консультирование ребенка на </w:t>
            </w:r>
            <w:proofErr w:type="spellStart"/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ПМПк</w:t>
            </w:r>
            <w:proofErr w:type="spellEnd"/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 xml:space="preserve"> и определение программы обучения.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9. Перевод ребенка в класс компенсирующего обучения, во вспомогательную школу, Центр социально-трудовой адаптации, вечернюю школу 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 xml:space="preserve">10. Работа с родителями специалистов наркологической, 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психиатрической помощи по их лечению (по необходимости).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11. Возбуждение дела о лишении родительских прав (в случае необходимости).</w:t>
            </w:r>
          </w:p>
          <w:p w:rsidR="002F5DE3" w:rsidRPr="002F5DE3" w:rsidRDefault="002F5DE3" w:rsidP="002F5DE3">
            <w:pPr>
              <w:spacing w:after="0" w:line="240" w:lineRule="auto"/>
              <w:ind w:firstLine="77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1.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Наблюдение и консультация психолога образовательного учреждения, социального педагога, учителя.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2. Консультативная помощь психолога и психотерапевта.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3. Привлечение ребенка в кружки, секции, клубы 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4. Дополнительная помощь в выполнении дом</w:t>
            </w:r>
            <w:proofErr w:type="gramStart"/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.</w:t>
            </w:r>
            <w:proofErr w:type="gramEnd"/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 xml:space="preserve"> </w:t>
            </w:r>
            <w:proofErr w:type="gramStart"/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з</w:t>
            </w:r>
            <w:proofErr w:type="gramEnd"/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аданий, учебе.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5. Постановка ребенка на учет (при необходимости) к наркологу, психиатру, невропатологу.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6. Привлечение к деятельности класса родителей ребенка.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7. Помощь ребенку со стороны его окружения.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8. Помощь ребенку со стороны сверстников.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9. Привлечение родителей к семинарам по вопросам психологии детей, перен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есших эмоциональную травму.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10.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Использование видеоматериалов для работы с родителями (</w:t>
            </w:r>
            <w:proofErr w:type="spellStart"/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последств</w:t>
            </w:r>
            <w:proofErr w:type="spellEnd"/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 xml:space="preserve">. </w:t>
            </w:r>
            <w:proofErr w:type="spellStart"/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разв</w:t>
            </w:r>
            <w:proofErr w:type="spellEnd"/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.)</w:t>
            </w:r>
          </w:p>
          <w:p w:rsidR="002F5DE3" w:rsidRPr="002F5DE3" w:rsidRDefault="002F5DE3" w:rsidP="002F5DE3">
            <w:pPr>
              <w:spacing w:after="0" w:line="240" w:lineRule="auto"/>
              <w:ind w:firstLine="77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1. Привлечение полной семьи для работы с ребенком и его семьей.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2. Привлечение ближайших родственников к воспитанию ребенка.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3. Привлечение неполной семьи к занятиям детско-родительской группы.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4. Наблюдение и консультация психолога, социального педагога.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5. Активная деятельность классного руководителя или учителя по вовлечению ребенка в систему дополнительного образования.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6. Обучение одного из родителей навыкам воспитания детей при отсутствии второго родителя.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7. Постановка на учет в учреждения и органы социальной защиты.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8. Привлечение общественных организаций к воспитанию в семье.</w:t>
            </w:r>
          </w:p>
        </w:tc>
        <w:tc>
          <w:tcPr>
            <w:tcW w:w="366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F5DE3" w:rsidRPr="002F5DE3" w:rsidRDefault="002F5DE3" w:rsidP="002F5DE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 xml:space="preserve">Педагогическая характеристика из образовательного учреждения, направление, акт состояния жилищно-бытовых условий семьи, </w:t>
            </w:r>
            <w:proofErr w:type="spellStart"/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генограмма</w:t>
            </w:r>
            <w:proofErr w:type="spellEnd"/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 xml:space="preserve"> окружения, ходатайства о постановке на учет в 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О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ДН, у психиатра, нарколога, с указанием конкретных факторов.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Характеристика из образовательного окружения, ходатайство на постановку в органы социальной защиты и др.</w:t>
            </w: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br/>
              <w:t>Психологическая характеристика, педагогическая характеристика, выписка от участкового педиатра, школьные тетради, дневник, рисунки детей, направление детского психиатра, ходатайство.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2F5DE3" w:rsidRPr="002F5DE3" w:rsidRDefault="002F5DE3" w:rsidP="002F5D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F5DE3">
              <w:rPr>
                <w:rFonts w:ascii="Arial" w:eastAsia="Times New Roman" w:hAnsi="Arial" w:cs="Arial"/>
                <w:sz w:val="22"/>
                <w:lang w:eastAsia="ru-RU"/>
              </w:rPr>
              <w:t>Психологическая и педагогическая характеристики, направление образовательного учреждения, выписка от педиатра, направление психиатра, акт обследования жилищных условий, тетради, дневник, рисунки.</w:t>
            </w:r>
          </w:p>
        </w:tc>
      </w:tr>
    </w:tbl>
    <w:p w:rsidR="002F5DE3" w:rsidRPr="002F5DE3" w:rsidRDefault="002F5DE3" w:rsidP="002F5D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2"/>
          <w:lang w:eastAsia="ru-RU"/>
        </w:rPr>
      </w:pPr>
    </w:p>
    <w:p w:rsidR="002F5DE3" w:rsidRPr="002F5DE3" w:rsidRDefault="002F5DE3" w:rsidP="002F5D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2"/>
          <w:lang w:eastAsia="ru-RU"/>
        </w:rPr>
      </w:pPr>
    </w:p>
    <w:p w:rsidR="00E5428A" w:rsidRPr="002F5DE3" w:rsidRDefault="00E5428A" w:rsidP="002F5DE3">
      <w:pPr>
        <w:spacing w:after="0" w:line="240" w:lineRule="auto"/>
        <w:ind w:firstLine="709"/>
        <w:jc w:val="both"/>
        <w:rPr>
          <w:rFonts w:ascii="Arial" w:hAnsi="Arial" w:cs="Arial"/>
          <w:sz w:val="22"/>
        </w:rPr>
      </w:pPr>
    </w:p>
    <w:sectPr w:rsidR="00E5428A" w:rsidRPr="002F5DE3" w:rsidSect="002F5DE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4916"/>
    <w:multiLevelType w:val="multilevel"/>
    <w:tmpl w:val="1760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91974"/>
    <w:multiLevelType w:val="multilevel"/>
    <w:tmpl w:val="4F18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E3"/>
    <w:rsid w:val="002F5DE3"/>
    <w:rsid w:val="00301F05"/>
    <w:rsid w:val="00C72DA2"/>
    <w:rsid w:val="00D55D4A"/>
    <w:rsid w:val="00E5428A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E3"/>
    <w:pPr>
      <w:spacing w:after="160" w:line="259" w:lineRule="auto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C72D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72DA2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</w:rPr>
  </w:style>
  <w:style w:type="paragraph" w:styleId="3">
    <w:name w:val="heading 3"/>
    <w:basedOn w:val="a"/>
    <w:next w:val="a"/>
    <w:link w:val="30"/>
    <w:qFormat/>
    <w:rsid w:val="00C72DA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72DA2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Cs w:val="28"/>
    </w:rPr>
  </w:style>
  <w:style w:type="paragraph" w:styleId="5">
    <w:name w:val="heading 5"/>
    <w:basedOn w:val="a"/>
    <w:next w:val="a"/>
    <w:link w:val="50"/>
    <w:qFormat/>
    <w:rsid w:val="00C72DA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72DA2"/>
    <w:pPr>
      <w:spacing w:before="240" w:after="60"/>
      <w:outlineLvl w:val="5"/>
    </w:pPr>
    <w:rPr>
      <w:rFonts w:ascii="Calibri" w:eastAsiaTheme="majorEastAsia" w:hAnsi="Calibri"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C72DA2"/>
    <w:pPr>
      <w:spacing w:before="240" w:after="60"/>
      <w:outlineLvl w:val="6"/>
    </w:pPr>
    <w:rPr>
      <w:rFonts w:ascii="Calibri" w:eastAsiaTheme="majorEastAsia" w:hAnsi="Calibri" w:cstheme="majorBidi"/>
    </w:rPr>
  </w:style>
  <w:style w:type="paragraph" w:styleId="8">
    <w:name w:val="heading 8"/>
    <w:basedOn w:val="a"/>
    <w:next w:val="a"/>
    <w:link w:val="80"/>
    <w:uiPriority w:val="9"/>
    <w:qFormat/>
    <w:rsid w:val="00C72DA2"/>
    <w:pPr>
      <w:spacing w:before="240" w:after="60"/>
      <w:outlineLvl w:val="7"/>
    </w:pPr>
    <w:rPr>
      <w:rFonts w:ascii="Calibri" w:eastAsiaTheme="majorEastAsia" w:hAnsi="Calibr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A2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72DA2"/>
    <w:rPr>
      <w:rFonts w:ascii="Cambria" w:eastAsiaTheme="majorEastAsia" w:hAnsi="Cambria" w:cstheme="majorBidi"/>
      <w:b/>
      <w:bCs/>
      <w:sz w:val="26"/>
      <w:szCs w:val="26"/>
    </w:rPr>
  </w:style>
  <w:style w:type="character" w:styleId="a3">
    <w:name w:val="Strong"/>
    <w:qFormat/>
    <w:rsid w:val="00C72DA2"/>
    <w:rPr>
      <w:b/>
      <w:bCs/>
    </w:rPr>
  </w:style>
  <w:style w:type="character" w:styleId="a4">
    <w:name w:val="Emphasis"/>
    <w:qFormat/>
    <w:rsid w:val="00C72DA2"/>
    <w:rPr>
      <w:i/>
      <w:iCs/>
    </w:rPr>
  </w:style>
  <w:style w:type="paragraph" w:styleId="a5">
    <w:name w:val="No Spacing"/>
    <w:link w:val="a6"/>
    <w:uiPriority w:val="1"/>
    <w:qFormat/>
    <w:rsid w:val="00C72DA2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C72DA2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72DA2"/>
    <w:pPr>
      <w:ind w:left="720"/>
    </w:pPr>
    <w:rPr>
      <w:rFonts w:ascii="Calibri" w:eastAsia="Calibri" w:hAnsi="Calibri" w:cs="Calibri"/>
      <w:sz w:val="22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72D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72DA2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uiPriority w:val="9"/>
    <w:rsid w:val="00C72DA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72DA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DA2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DA2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C72DA2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D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72DA2"/>
    <w:pPr>
      <w:jc w:val="center"/>
    </w:pPr>
    <w:rPr>
      <w:rFonts w:eastAsiaTheme="majorEastAsia" w:cstheme="majorBidi"/>
      <w:b/>
      <w:bCs/>
    </w:rPr>
  </w:style>
  <w:style w:type="character" w:customStyle="1" w:styleId="a9">
    <w:name w:val="Название Знак"/>
    <w:link w:val="a8"/>
    <w:rsid w:val="00C72DA2"/>
    <w:rPr>
      <w:rFonts w:eastAsiaTheme="majorEastAsia" w:cstheme="majorBidi"/>
      <w:b/>
      <w:b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2D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C72DA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72D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2DA2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72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2D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72D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72D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72D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A2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E3"/>
    <w:pPr>
      <w:spacing w:after="160" w:line="259" w:lineRule="auto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C72D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72DA2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</w:rPr>
  </w:style>
  <w:style w:type="paragraph" w:styleId="3">
    <w:name w:val="heading 3"/>
    <w:basedOn w:val="a"/>
    <w:next w:val="a"/>
    <w:link w:val="30"/>
    <w:qFormat/>
    <w:rsid w:val="00C72DA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72DA2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Cs w:val="28"/>
    </w:rPr>
  </w:style>
  <w:style w:type="paragraph" w:styleId="5">
    <w:name w:val="heading 5"/>
    <w:basedOn w:val="a"/>
    <w:next w:val="a"/>
    <w:link w:val="50"/>
    <w:qFormat/>
    <w:rsid w:val="00C72DA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72DA2"/>
    <w:pPr>
      <w:spacing w:before="240" w:after="60"/>
      <w:outlineLvl w:val="5"/>
    </w:pPr>
    <w:rPr>
      <w:rFonts w:ascii="Calibri" w:eastAsiaTheme="majorEastAsia" w:hAnsi="Calibri"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C72DA2"/>
    <w:pPr>
      <w:spacing w:before="240" w:after="60"/>
      <w:outlineLvl w:val="6"/>
    </w:pPr>
    <w:rPr>
      <w:rFonts w:ascii="Calibri" w:eastAsiaTheme="majorEastAsia" w:hAnsi="Calibri" w:cstheme="majorBidi"/>
    </w:rPr>
  </w:style>
  <w:style w:type="paragraph" w:styleId="8">
    <w:name w:val="heading 8"/>
    <w:basedOn w:val="a"/>
    <w:next w:val="a"/>
    <w:link w:val="80"/>
    <w:uiPriority w:val="9"/>
    <w:qFormat/>
    <w:rsid w:val="00C72DA2"/>
    <w:pPr>
      <w:spacing w:before="240" w:after="60"/>
      <w:outlineLvl w:val="7"/>
    </w:pPr>
    <w:rPr>
      <w:rFonts w:ascii="Calibri" w:eastAsiaTheme="majorEastAsia" w:hAnsi="Calibr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A2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72DA2"/>
    <w:rPr>
      <w:rFonts w:ascii="Cambria" w:eastAsiaTheme="majorEastAsia" w:hAnsi="Cambria" w:cstheme="majorBidi"/>
      <w:b/>
      <w:bCs/>
      <w:sz w:val="26"/>
      <w:szCs w:val="26"/>
    </w:rPr>
  </w:style>
  <w:style w:type="character" w:styleId="a3">
    <w:name w:val="Strong"/>
    <w:qFormat/>
    <w:rsid w:val="00C72DA2"/>
    <w:rPr>
      <w:b/>
      <w:bCs/>
    </w:rPr>
  </w:style>
  <w:style w:type="character" w:styleId="a4">
    <w:name w:val="Emphasis"/>
    <w:qFormat/>
    <w:rsid w:val="00C72DA2"/>
    <w:rPr>
      <w:i/>
      <w:iCs/>
    </w:rPr>
  </w:style>
  <w:style w:type="paragraph" w:styleId="a5">
    <w:name w:val="No Spacing"/>
    <w:link w:val="a6"/>
    <w:uiPriority w:val="1"/>
    <w:qFormat/>
    <w:rsid w:val="00C72DA2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C72DA2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72DA2"/>
    <w:pPr>
      <w:ind w:left="720"/>
    </w:pPr>
    <w:rPr>
      <w:rFonts w:ascii="Calibri" w:eastAsia="Calibri" w:hAnsi="Calibri" w:cs="Calibri"/>
      <w:sz w:val="22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72D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72DA2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uiPriority w:val="9"/>
    <w:rsid w:val="00C72DA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72DA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DA2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DA2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C72DA2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D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72DA2"/>
    <w:pPr>
      <w:jc w:val="center"/>
    </w:pPr>
    <w:rPr>
      <w:rFonts w:eastAsiaTheme="majorEastAsia" w:cstheme="majorBidi"/>
      <w:b/>
      <w:bCs/>
    </w:rPr>
  </w:style>
  <w:style w:type="character" w:customStyle="1" w:styleId="a9">
    <w:name w:val="Название Знак"/>
    <w:link w:val="a8"/>
    <w:rsid w:val="00C72DA2"/>
    <w:rPr>
      <w:rFonts w:eastAsiaTheme="majorEastAsia" w:cstheme="majorBidi"/>
      <w:b/>
      <w:b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2D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C72DA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72D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2DA2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72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2D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72D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72D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72D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A2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2019-01-09T06:54:00Z</dcterms:created>
  <dcterms:modified xsi:type="dcterms:W3CDTF">2019-01-09T07:04:00Z</dcterms:modified>
</cp:coreProperties>
</file>