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68" w:rsidRDefault="000E5C68" w:rsidP="006412DF">
      <w:pPr>
        <w:spacing w:after="0" w:line="240" w:lineRule="auto"/>
        <w:ind w:firstLine="709"/>
        <w:jc w:val="center"/>
        <w:rPr>
          <w:rFonts w:ascii="Times New Roman" w:hAnsi="Times New Roman"/>
          <w:b/>
          <w:sz w:val="28"/>
          <w:szCs w:val="28"/>
          <w:lang w:val="kk-KZ"/>
        </w:rPr>
      </w:pPr>
      <w:r w:rsidRPr="006412DF">
        <w:rPr>
          <w:rFonts w:ascii="Times New Roman" w:hAnsi="Times New Roman"/>
          <w:b/>
          <w:sz w:val="28"/>
          <w:szCs w:val="28"/>
        </w:rPr>
        <w:t xml:space="preserve">Планирование урока с использованием метода </w:t>
      </w:r>
      <w:r w:rsidRPr="006412DF">
        <w:rPr>
          <w:rFonts w:ascii="Times New Roman" w:hAnsi="Times New Roman"/>
          <w:b/>
          <w:sz w:val="28"/>
          <w:szCs w:val="28"/>
          <w:lang w:val="en-US"/>
        </w:rPr>
        <w:t>CLIL</w:t>
      </w:r>
      <w:r w:rsidRPr="006412DF">
        <w:rPr>
          <w:rFonts w:ascii="Times New Roman" w:hAnsi="Times New Roman"/>
          <w:b/>
          <w:sz w:val="28"/>
          <w:szCs w:val="28"/>
        </w:rPr>
        <w:t xml:space="preserve"> </w:t>
      </w:r>
    </w:p>
    <w:p w:rsidR="000E5C68" w:rsidRPr="006412DF" w:rsidRDefault="000E5C68" w:rsidP="006412DF">
      <w:pPr>
        <w:spacing w:after="0" w:line="240" w:lineRule="auto"/>
        <w:ind w:firstLine="709"/>
        <w:jc w:val="center"/>
        <w:rPr>
          <w:rFonts w:ascii="Times New Roman" w:hAnsi="Times New Roman"/>
          <w:b/>
          <w:sz w:val="28"/>
          <w:szCs w:val="28"/>
        </w:rPr>
      </w:pPr>
      <w:r w:rsidRPr="006412DF">
        <w:rPr>
          <w:rFonts w:ascii="Times New Roman" w:hAnsi="Times New Roman"/>
          <w:b/>
          <w:sz w:val="28"/>
          <w:szCs w:val="28"/>
        </w:rPr>
        <w:t>(предметно-языковое интегрированное обучение)</w:t>
      </w:r>
    </w:p>
    <w:p w:rsidR="000E5C68" w:rsidRPr="003F16C4" w:rsidRDefault="000E5C68" w:rsidP="00B358F9">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При планировании урока учителям необходимо придерживаться глобального утверждения: </w:t>
      </w:r>
      <w:r w:rsidRPr="003F16C4">
        <w:rPr>
          <w:rFonts w:ascii="Times New Roman" w:hAnsi="Times New Roman"/>
          <w:i/>
          <w:sz w:val="28"/>
          <w:szCs w:val="28"/>
        </w:rPr>
        <w:t>«Все учителя также являются учителями, обучающими языку».</w:t>
      </w:r>
    </w:p>
    <w:p w:rsidR="000E5C68" w:rsidRDefault="000E5C68" w:rsidP="00B358F9">
      <w:pPr>
        <w:spacing w:after="0" w:line="240" w:lineRule="auto"/>
        <w:ind w:firstLine="709"/>
        <w:jc w:val="both"/>
        <w:rPr>
          <w:rFonts w:ascii="Times New Roman" w:hAnsi="Times New Roman"/>
          <w:sz w:val="28"/>
          <w:szCs w:val="28"/>
        </w:rPr>
      </w:pPr>
      <w:r>
        <w:rPr>
          <w:rFonts w:ascii="Times New Roman" w:hAnsi="Times New Roman"/>
          <w:sz w:val="28"/>
          <w:szCs w:val="28"/>
        </w:rPr>
        <w:t>На предметно-языковом интегрированном уроке должны, по возможности, присутствовать все виды речевой деятельности, хотя одним из ключевых приемов предметно-языкового интегрированного обучения является работа с текстом. При подборе учебного материала необходимо подбирать разнообразные по стилю аутентичные тексты, которые отвечают возрастным особенностям и уровню языковой подготовленности учащихся. Тексты воспринимаются лучше, если они разбиты на небольшие части и сопровождаются иллюстрациями, схемами, картами и т.д.</w:t>
      </w:r>
    </w:p>
    <w:p w:rsidR="000E5C68" w:rsidRDefault="000E5C68" w:rsidP="00B358F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Тексты должны содержать </w:t>
      </w:r>
      <w:r w:rsidRPr="004A19AE">
        <w:rPr>
          <w:rFonts w:ascii="Times New Roman" w:hAnsi="Times New Roman"/>
          <w:i/>
          <w:sz w:val="28"/>
          <w:szCs w:val="28"/>
        </w:rPr>
        <w:t xml:space="preserve">предтекстовые </w:t>
      </w:r>
      <w:r>
        <w:rPr>
          <w:rFonts w:ascii="Times New Roman" w:hAnsi="Times New Roman"/>
          <w:sz w:val="28"/>
          <w:szCs w:val="28"/>
        </w:rPr>
        <w:t xml:space="preserve">и </w:t>
      </w:r>
      <w:r w:rsidRPr="004A19AE">
        <w:rPr>
          <w:rFonts w:ascii="Times New Roman" w:hAnsi="Times New Roman"/>
          <w:i/>
          <w:sz w:val="28"/>
          <w:szCs w:val="28"/>
        </w:rPr>
        <w:t>послетекстовые</w:t>
      </w:r>
      <w:r>
        <w:rPr>
          <w:rFonts w:ascii="Times New Roman" w:hAnsi="Times New Roman"/>
          <w:sz w:val="28"/>
          <w:szCs w:val="28"/>
        </w:rPr>
        <w:t xml:space="preserve"> задания. Эти задания должны формировать не только </w:t>
      </w:r>
      <w:r w:rsidRPr="004A19AE">
        <w:rPr>
          <w:rFonts w:ascii="Times New Roman" w:hAnsi="Times New Roman"/>
          <w:i/>
          <w:sz w:val="28"/>
          <w:szCs w:val="28"/>
        </w:rPr>
        <w:t>языковые, речевые</w:t>
      </w:r>
      <w:r>
        <w:rPr>
          <w:rFonts w:ascii="Times New Roman" w:hAnsi="Times New Roman"/>
          <w:sz w:val="28"/>
          <w:szCs w:val="28"/>
        </w:rPr>
        <w:t xml:space="preserve">, но и </w:t>
      </w:r>
      <w:r w:rsidRPr="004A19AE">
        <w:rPr>
          <w:rFonts w:ascii="Times New Roman" w:hAnsi="Times New Roman"/>
          <w:i/>
          <w:sz w:val="28"/>
          <w:szCs w:val="28"/>
        </w:rPr>
        <w:t>когнитивные навыки</w:t>
      </w:r>
      <w:r>
        <w:rPr>
          <w:rFonts w:ascii="Times New Roman" w:hAnsi="Times New Roman"/>
          <w:sz w:val="28"/>
          <w:szCs w:val="28"/>
        </w:rPr>
        <w:t xml:space="preserve">. </w:t>
      </w:r>
    </w:p>
    <w:p w:rsidR="000E5C68" w:rsidRDefault="000E5C68" w:rsidP="00B358F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планировании урока </w:t>
      </w:r>
      <w:r w:rsidRPr="003F16C4">
        <w:rPr>
          <w:rFonts w:ascii="Times New Roman" w:hAnsi="Times New Roman"/>
          <w:i/>
          <w:sz w:val="28"/>
          <w:szCs w:val="28"/>
        </w:rPr>
        <w:t>учитель-предметник должен формулировать как учебные, так и языковые цели урока</w:t>
      </w:r>
      <w:r>
        <w:rPr>
          <w:rFonts w:ascii="Times New Roman" w:hAnsi="Times New Roman"/>
          <w:sz w:val="28"/>
          <w:szCs w:val="28"/>
        </w:rPr>
        <w:t>. При постановке языковых целей учитель-предметник может обращаться за помощью к учителю языковых дисциплин. Такое сотрудничество учителей способствует созданию благоприятной образовательной среды в классе.</w:t>
      </w:r>
    </w:p>
    <w:p w:rsidR="000E5C68" w:rsidRDefault="000E5C68" w:rsidP="00B358F9">
      <w:pPr>
        <w:spacing w:after="0" w:line="240" w:lineRule="auto"/>
        <w:ind w:firstLine="709"/>
        <w:jc w:val="both"/>
        <w:rPr>
          <w:rFonts w:ascii="Times New Roman" w:hAnsi="Times New Roman"/>
          <w:sz w:val="28"/>
          <w:szCs w:val="28"/>
        </w:rPr>
      </w:pPr>
      <w:r>
        <w:rPr>
          <w:rFonts w:ascii="Times New Roman" w:hAnsi="Times New Roman"/>
          <w:sz w:val="28"/>
          <w:szCs w:val="28"/>
        </w:rPr>
        <w:t>При планировании урока учителю можно опираться на следующие вопросы:</w:t>
      </w:r>
    </w:p>
    <w:p w:rsidR="000E5C68" w:rsidRPr="00705E39" w:rsidRDefault="000E5C68" w:rsidP="00AB77F2">
      <w:pPr>
        <w:spacing w:after="0" w:line="240" w:lineRule="auto"/>
        <w:ind w:firstLine="709"/>
        <w:jc w:val="center"/>
        <w:rPr>
          <w:rFonts w:ascii="Times New Roman" w:hAnsi="Times New Roman"/>
          <w:b/>
          <w:sz w:val="28"/>
          <w:szCs w:val="28"/>
        </w:rPr>
      </w:pPr>
      <w:r w:rsidRPr="00705E39">
        <w:rPr>
          <w:rFonts w:ascii="Times New Roman" w:hAnsi="Times New Roman"/>
          <w:b/>
          <w:sz w:val="28"/>
          <w:szCs w:val="28"/>
        </w:rPr>
        <w:t>Предметное содержание</w:t>
      </w:r>
    </w:p>
    <w:p w:rsidR="000E5C68" w:rsidRDefault="000E5C68" w:rsidP="00AB77F2">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Каковы цели / задачи урока?</w:t>
      </w:r>
    </w:p>
    <w:p w:rsidR="000E5C68" w:rsidRDefault="000E5C68" w:rsidP="00AB77F2">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 я свяжу материал с целями урока?</w:t>
      </w:r>
    </w:p>
    <w:p w:rsidR="000E5C68" w:rsidRDefault="000E5C68" w:rsidP="00AB77F2">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Какие требования следует выдвинуть к содержанию образования и уровню подготовки учащихся по учебному предмету?</w:t>
      </w:r>
    </w:p>
    <w:p w:rsidR="000E5C68" w:rsidRDefault="000E5C68" w:rsidP="00AB77F2">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Какие ресурсы будут использованы на уроке?</w:t>
      </w:r>
    </w:p>
    <w:p w:rsidR="000E5C68" w:rsidRPr="00705E39" w:rsidRDefault="000E5C68" w:rsidP="00C61E39">
      <w:pPr>
        <w:pStyle w:val="ListParagraph"/>
        <w:spacing w:after="0" w:line="240" w:lineRule="auto"/>
        <w:ind w:left="1069"/>
        <w:jc w:val="center"/>
        <w:rPr>
          <w:rFonts w:ascii="Times New Roman" w:hAnsi="Times New Roman"/>
          <w:b/>
          <w:sz w:val="28"/>
          <w:szCs w:val="28"/>
        </w:rPr>
      </w:pPr>
      <w:r w:rsidRPr="00705E39">
        <w:rPr>
          <w:rFonts w:ascii="Times New Roman" w:hAnsi="Times New Roman"/>
          <w:b/>
          <w:sz w:val="28"/>
          <w:szCs w:val="28"/>
        </w:rPr>
        <w:t xml:space="preserve">Актуализация и приобретение </w:t>
      </w:r>
    </w:p>
    <w:p w:rsidR="000E5C68" w:rsidRDefault="000E5C68" w:rsidP="00C61E3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Достаточен ли уровень языковой компетентности учащихся для восприятия учебного материала?</w:t>
      </w:r>
    </w:p>
    <w:p w:rsidR="000E5C68" w:rsidRDefault="000E5C68" w:rsidP="00C61E3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 обеспечить развитие учащихся соответственно  конструктивисткой теории обучения?</w:t>
      </w:r>
    </w:p>
    <w:p w:rsidR="000E5C68" w:rsidRDefault="000E5C68" w:rsidP="00C61E3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 предоставить возможность ученикам продемонстрировать свои знания и сформировать новые понимания?</w:t>
      </w:r>
    </w:p>
    <w:p w:rsidR="000E5C68" w:rsidRDefault="000E5C68" w:rsidP="00C61E3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Какие формы работы обеспечат «озарение» учеников, их скачок от незнания к знанию, новому видению?</w:t>
      </w:r>
    </w:p>
    <w:p w:rsidR="000E5C68" w:rsidRPr="00705E39" w:rsidRDefault="000E5C68" w:rsidP="0007451B">
      <w:pPr>
        <w:pStyle w:val="ListParagraph"/>
        <w:spacing w:after="0" w:line="240" w:lineRule="auto"/>
        <w:ind w:left="1069"/>
        <w:jc w:val="center"/>
        <w:rPr>
          <w:rFonts w:ascii="Times New Roman" w:hAnsi="Times New Roman"/>
          <w:b/>
          <w:sz w:val="28"/>
          <w:szCs w:val="28"/>
        </w:rPr>
      </w:pPr>
      <w:r w:rsidRPr="00705E39">
        <w:rPr>
          <w:rFonts w:ascii="Times New Roman" w:hAnsi="Times New Roman"/>
          <w:b/>
          <w:sz w:val="28"/>
          <w:szCs w:val="28"/>
        </w:rPr>
        <w:t>Обеспечение понимания</w:t>
      </w:r>
    </w:p>
    <w:p w:rsidR="000E5C68" w:rsidRDefault="000E5C68" w:rsidP="0007451B">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Обоснован ли выбор механизмов, стратегий, направленных на построение понимания?</w:t>
      </w:r>
    </w:p>
    <w:p w:rsidR="000E5C68" w:rsidRDefault="000E5C68" w:rsidP="0007451B">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 лучше применять методы опроса, чтобы они соотносились с зоной ближайшего развития учеников?</w:t>
      </w:r>
    </w:p>
    <w:p w:rsidR="000E5C68" w:rsidRDefault="000E5C68" w:rsidP="0007451B">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 xml:space="preserve">На каких этапах урока я буду получать информацию об истинном уровне обученности учащихся?  </w:t>
      </w:r>
    </w:p>
    <w:p w:rsidR="000E5C68" w:rsidRDefault="000E5C68" w:rsidP="0007451B">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Как я «поделюсь» с учениками инструментами оценивания и возможностью сосредоточиться на самом себе?</w:t>
      </w:r>
    </w:p>
    <w:p w:rsidR="000E5C68" w:rsidRPr="00705E39" w:rsidRDefault="000E5C68" w:rsidP="002E3B81">
      <w:pPr>
        <w:pStyle w:val="ListParagraph"/>
        <w:spacing w:after="0" w:line="240" w:lineRule="auto"/>
        <w:ind w:left="567" w:hanging="425"/>
        <w:jc w:val="center"/>
        <w:rPr>
          <w:rFonts w:ascii="Times New Roman" w:hAnsi="Times New Roman"/>
          <w:b/>
          <w:sz w:val="28"/>
          <w:szCs w:val="28"/>
        </w:rPr>
      </w:pPr>
      <w:r w:rsidRPr="00705E39">
        <w:rPr>
          <w:rFonts w:ascii="Times New Roman" w:hAnsi="Times New Roman"/>
          <w:b/>
          <w:sz w:val="28"/>
          <w:szCs w:val="28"/>
        </w:rPr>
        <w:t>Взаимодействие учеников/учителя</w:t>
      </w:r>
    </w:p>
    <w:p w:rsidR="000E5C68" w:rsidRDefault="000E5C68" w:rsidP="002E3B81">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 xml:space="preserve">Как </w:t>
      </w:r>
      <w:r>
        <w:rPr>
          <w:rFonts w:ascii="Times New Roman" w:hAnsi="Times New Roman"/>
          <w:sz w:val="28"/>
          <w:szCs w:val="28"/>
          <w:lang w:val="kk-KZ"/>
        </w:rPr>
        <w:t>создать</w:t>
      </w:r>
      <w:r>
        <w:rPr>
          <w:rFonts w:ascii="Times New Roman" w:hAnsi="Times New Roman"/>
          <w:sz w:val="28"/>
          <w:szCs w:val="28"/>
        </w:rPr>
        <w:t xml:space="preserve"> единое гуманитарное пространство</w:t>
      </w:r>
      <w:r>
        <w:rPr>
          <w:rFonts w:ascii="Times New Roman" w:hAnsi="Times New Roman"/>
          <w:sz w:val="28"/>
          <w:szCs w:val="28"/>
          <w:lang w:val="kk-KZ"/>
        </w:rPr>
        <w:t xml:space="preserve"> урока</w:t>
      </w:r>
      <w:r>
        <w:rPr>
          <w:rFonts w:ascii="Times New Roman" w:hAnsi="Times New Roman"/>
          <w:sz w:val="28"/>
          <w:szCs w:val="28"/>
        </w:rPr>
        <w:t>?</w:t>
      </w:r>
    </w:p>
    <w:p w:rsidR="000E5C68" w:rsidRDefault="000E5C68" w:rsidP="002E3B81">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Будут ли обеспечены субъектно-субъектные взаимоотношения?</w:t>
      </w:r>
    </w:p>
    <w:p w:rsidR="000E5C68" w:rsidRDefault="000E5C68" w:rsidP="002E3B81">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Как относиться к тому, что ученики могут подвергать сомнению определенные предположения?</w:t>
      </w:r>
    </w:p>
    <w:p w:rsidR="000E5C68" w:rsidRDefault="000E5C68" w:rsidP="002E3B81">
      <w:pPr>
        <w:pStyle w:val="ListParagraph"/>
        <w:numPr>
          <w:ilvl w:val="0"/>
          <w:numId w:val="1"/>
        </w:numPr>
        <w:spacing w:after="0" w:line="240" w:lineRule="auto"/>
        <w:ind w:left="567" w:hanging="425"/>
        <w:jc w:val="both"/>
        <w:rPr>
          <w:rFonts w:ascii="Times New Roman" w:hAnsi="Times New Roman"/>
          <w:sz w:val="28"/>
          <w:szCs w:val="28"/>
        </w:rPr>
      </w:pPr>
      <w:r>
        <w:rPr>
          <w:rFonts w:ascii="Times New Roman" w:hAnsi="Times New Roman"/>
          <w:sz w:val="28"/>
          <w:szCs w:val="28"/>
        </w:rPr>
        <w:t>Какой стиль преподавания я изберу?</w:t>
      </w:r>
    </w:p>
    <w:p w:rsidR="000E5C68" w:rsidRDefault="000E5C68" w:rsidP="007B4422">
      <w:pPr>
        <w:pStyle w:val="ListParagraph"/>
        <w:spacing w:after="0" w:line="240" w:lineRule="auto"/>
        <w:ind w:left="1069"/>
        <w:jc w:val="both"/>
        <w:rPr>
          <w:rFonts w:ascii="Times New Roman" w:hAnsi="Times New Roman"/>
          <w:sz w:val="28"/>
          <w:szCs w:val="28"/>
        </w:rPr>
      </w:pPr>
    </w:p>
    <w:tbl>
      <w:tblPr>
        <w:tblW w:w="10632" w:type="dxa"/>
        <w:tblInd w:w="-459"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A0"/>
      </w:tblPr>
      <w:tblGrid>
        <w:gridCol w:w="2410"/>
        <w:gridCol w:w="6011"/>
        <w:gridCol w:w="2211"/>
      </w:tblGrid>
      <w:tr w:rsidR="000E5C68" w:rsidRPr="00EA6D19" w:rsidTr="00EA6D19">
        <w:tc>
          <w:tcPr>
            <w:tcW w:w="2410"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Блоки наблюдения</w:t>
            </w:r>
          </w:p>
        </w:tc>
        <w:tc>
          <w:tcPr>
            <w:tcW w:w="6011"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Аспекты урока</w:t>
            </w:r>
          </w:p>
        </w:tc>
        <w:tc>
          <w:tcPr>
            <w:tcW w:w="2211"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lang w:val="kk-KZ" w:eastAsia="en-US"/>
              </w:rPr>
            </w:pPr>
            <w:r w:rsidRPr="00EA6D19">
              <w:rPr>
                <w:rFonts w:ascii="Times New Roman" w:hAnsi="Times New Roman"/>
                <w:b/>
                <w:bCs/>
                <w:color w:val="4A442A"/>
                <w:sz w:val="28"/>
                <w:szCs w:val="28"/>
                <w:lang w:val="kk-KZ"/>
              </w:rPr>
              <w:t>Примечание</w:t>
            </w:r>
          </w:p>
        </w:tc>
      </w:tr>
      <w:tr w:rsidR="000E5C68" w:rsidRPr="00EA6D19"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Содержание</w:t>
            </w:r>
          </w:p>
        </w:tc>
        <w:tc>
          <w:tcPr>
            <w:tcW w:w="6011" w:type="dxa"/>
          </w:tcPr>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1.</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Постановка ясных и очевидных целей по предмету и языку.</w:t>
            </w:r>
          </w:p>
          <w:p w:rsidR="000E5C68" w:rsidRPr="00EA6D19" w:rsidRDefault="000E5C68" w:rsidP="00EA6D19">
            <w:pPr>
              <w:spacing w:after="0" w:line="240" w:lineRule="auto"/>
              <w:rPr>
                <w:rFonts w:ascii="Times New Roman" w:hAnsi="Times New Roman"/>
                <w:color w:val="4A442A"/>
                <w:sz w:val="28"/>
                <w:szCs w:val="28"/>
              </w:rPr>
            </w:pPr>
            <w:r w:rsidRPr="005A44D5">
              <w:rPr>
                <w:rFonts w:ascii="Times New Roman" w:hAnsi="Times New Roman"/>
                <w:color w:val="FF0000"/>
                <w:sz w:val="28"/>
                <w:szCs w:val="28"/>
              </w:rPr>
              <w:t>2.</w:t>
            </w:r>
            <w:r w:rsidRPr="005A44D5">
              <w:rPr>
                <w:rFonts w:ascii="Times New Roman" w:hAnsi="Times New Roman"/>
                <w:color w:val="FF0000"/>
                <w:sz w:val="28"/>
                <w:szCs w:val="28"/>
                <w:lang w:val="kk-KZ"/>
              </w:rPr>
              <w:t xml:space="preserve"> </w:t>
            </w:r>
            <w:r w:rsidRPr="005A44D5">
              <w:rPr>
                <w:rFonts w:ascii="Times New Roman" w:hAnsi="Times New Roman"/>
                <w:color w:val="FF0000"/>
                <w:sz w:val="28"/>
                <w:szCs w:val="28"/>
              </w:rPr>
              <w:t>Отбор материала, его связь с языковыми целями</w:t>
            </w:r>
            <w:r w:rsidRPr="00EA6D19">
              <w:rPr>
                <w:rFonts w:ascii="Times New Roman" w:hAnsi="Times New Roman"/>
                <w:color w:val="4A442A"/>
                <w:sz w:val="28"/>
                <w:szCs w:val="28"/>
              </w:rPr>
              <w:t>.</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3.</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Соответствие стандарту.</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4.</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Использование учебно-методического комплекса, различных источников по предмету.</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eastAsia="en-US"/>
              </w:rPr>
            </w:pPr>
          </w:p>
        </w:tc>
      </w:tr>
      <w:tr w:rsidR="000E5C68" w:rsidRPr="00EA6D19"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 xml:space="preserve">Актуализация и приобретение </w:t>
            </w:r>
          </w:p>
        </w:tc>
        <w:tc>
          <w:tcPr>
            <w:tcW w:w="6011" w:type="dxa"/>
          </w:tcPr>
          <w:p w:rsidR="000E5C68" w:rsidRPr="005A44D5" w:rsidRDefault="000E5C68" w:rsidP="00EA6D19">
            <w:pPr>
              <w:spacing w:after="0" w:line="240" w:lineRule="auto"/>
              <w:rPr>
                <w:rFonts w:ascii="Times New Roman" w:hAnsi="Times New Roman"/>
                <w:color w:val="FF0000"/>
                <w:sz w:val="28"/>
                <w:szCs w:val="28"/>
              </w:rPr>
            </w:pPr>
            <w:r w:rsidRPr="005A44D5">
              <w:rPr>
                <w:rFonts w:ascii="Times New Roman" w:hAnsi="Times New Roman"/>
                <w:color w:val="FF0000"/>
                <w:sz w:val="28"/>
                <w:szCs w:val="28"/>
              </w:rPr>
              <w:t>1.</w:t>
            </w:r>
            <w:r w:rsidRPr="005A44D5">
              <w:rPr>
                <w:rFonts w:ascii="Times New Roman" w:hAnsi="Times New Roman"/>
                <w:color w:val="FF0000"/>
                <w:sz w:val="28"/>
                <w:szCs w:val="28"/>
                <w:lang w:val="kk-KZ"/>
              </w:rPr>
              <w:t xml:space="preserve"> </w:t>
            </w:r>
            <w:r w:rsidRPr="005A44D5">
              <w:rPr>
                <w:rFonts w:ascii="Times New Roman" w:hAnsi="Times New Roman"/>
                <w:color w:val="FF0000"/>
                <w:sz w:val="28"/>
                <w:szCs w:val="28"/>
              </w:rPr>
              <w:t>Соответствие учебного материала языковому уровню учеников.</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2.</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Развитие мышления учащихся в условиях взаимодействия имеющихся знаний с новыми.</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3.</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 xml:space="preserve">Создание проблемных ситуаций, включение заданий познавательного характера. </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4.</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Открытие и приобретение новых знаний.</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eastAsia="en-US"/>
              </w:rPr>
            </w:pPr>
          </w:p>
        </w:tc>
      </w:tr>
      <w:tr w:rsidR="000E5C68" w:rsidRPr="00EA6D19"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Обеспечение понимания</w:t>
            </w:r>
          </w:p>
        </w:tc>
        <w:tc>
          <w:tcPr>
            <w:tcW w:w="6011" w:type="dxa"/>
          </w:tcPr>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1.</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Использование разнообразных стратегий построения понимания (визуализация, контекстуализация, разъяснение, моделирование и др.)</w:t>
            </w:r>
          </w:p>
          <w:p w:rsidR="000E5C68" w:rsidRPr="005A44D5" w:rsidRDefault="000E5C68" w:rsidP="00EA6D19">
            <w:pPr>
              <w:spacing w:after="0" w:line="240" w:lineRule="auto"/>
              <w:rPr>
                <w:rFonts w:ascii="Times New Roman" w:hAnsi="Times New Roman"/>
                <w:color w:val="FF0000"/>
                <w:sz w:val="28"/>
                <w:szCs w:val="28"/>
              </w:rPr>
            </w:pPr>
            <w:r w:rsidRPr="00EA6D19">
              <w:rPr>
                <w:rFonts w:ascii="Times New Roman" w:hAnsi="Times New Roman"/>
                <w:color w:val="4A442A"/>
                <w:sz w:val="28"/>
                <w:szCs w:val="28"/>
              </w:rPr>
              <w:t>2</w:t>
            </w:r>
            <w:r w:rsidRPr="005A44D5">
              <w:rPr>
                <w:rFonts w:ascii="Times New Roman" w:hAnsi="Times New Roman"/>
                <w:color w:val="FF0000"/>
                <w:sz w:val="28"/>
                <w:szCs w:val="28"/>
              </w:rPr>
              <w:t>.</w:t>
            </w:r>
            <w:r w:rsidRPr="005A44D5">
              <w:rPr>
                <w:rFonts w:ascii="Times New Roman" w:hAnsi="Times New Roman"/>
                <w:color w:val="FF0000"/>
                <w:sz w:val="28"/>
                <w:szCs w:val="28"/>
                <w:lang w:val="kk-KZ"/>
              </w:rPr>
              <w:t xml:space="preserve"> </w:t>
            </w:r>
            <w:r w:rsidRPr="005A44D5">
              <w:rPr>
                <w:rFonts w:ascii="Times New Roman" w:hAnsi="Times New Roman"/>
                <w:color w:val="FF0000"/>
                <w:sz w:val="28"/>
                <w:szCs w:val="28"/>
              </w:rPr>
              <w:t>Применение различных методов опроса, соответствующих языковому уровню и возрастным особенностям школьников.</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3.</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 xml:space="preserve">Наличие обратной связи. </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4.</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Включение этапов самооценивания, рефлексии.</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eastAsia="en-US"/>
              </w:rPr>
            </w:pPr>
          </w:p>
        </w:tc>
      </w:tr>
      <w:tr w:rsidR="000E5C68" w:rsidRPr="00EA6D19"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Взаимодействие учеников / учителя</w:t>
            </w:r>
          </w:p>
        </w:tc>
        <w:tc>
          <w:tcPr>
            <w:tcW w:w="6011" w:type="dxa"/>
          </w:tcPr>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1</w:t>
            </w:r>
            <w:r w:rsidRPr="005A44D5">
              <w:rPr>
                <w:rFonts w:ascii="Times New Roman" w:hAnsi="Times New Roman"/>
                <w:color w:val="FF0000"/>
                <w:sz w:val="28"/>
                <w:szCs w:val="28"/>
              </w:rPr>
              <w:t>.</w:t>
            </w:r>
            <w:r w:rsidRPr="005A44D5">
              <w:rPr>
                <w:rFonts w:ascii="Times New Roman" w:hAnsi="Times New Roman"/>
                <w:color w:val="FF0000"/>
                <w:sz w:val="28"/>
                <w:szCs w:val="28"/>
                <w:lang w:val="kk-KZ"/>
              </w:rPr>
              <w:t xml:space="preserve"> </w:t>
            </w:r>
            <w:r w:rsidRPr="005A44D5">
              <w:rPr>
                <w:rFonts w:ascii="Times New Roman" w:hAnsi="Times New Roman"/>
                <w:color w:val="FF0000"/>
                <w:sz w:val="28"/>
                <w:szCs w:val="28"/>
              </w:rPr>
              <w:t xml:space="preserve">Создание </w:t>
            </w:r>
            <w:r w:rsidRPr="005A44D5">
              <w:rPr>
                <w:rFonts w:ascii="Times New Roman" w:hAnsi="Times New Roman"/>
                <w:color w:val="FF0000"/>
                <w:sz w:val="28"/>
                <w:szCs w:val="28"/>
                <w:lang w:val="kk-KZ"/>
              </w:rPr>
              <w:t>коллаборативной среды</w:t>
            </w:r>
            <w:r w:rsidRPr="00EA6D19">
              <w:rPr>
                <w:rFonts w:ascii="Times New Roman" w:hAnsi="Times New Roman"/>
                <w:color w:val="4A442A"/>
                <w:sz w:val="28"/>
                <w:szCs w:val="28"/>
                <w:lang w:val="kk-KZ"/>
              </w:rPr>
              <w:t>.</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2.</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Взаимодействие равноправных партнеров:  ученик-ученик, ученик-учитель.</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3.</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Признание за учеником права на самостоятельность суждений.</w:t>
            </w:r>
          </w:p>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4.</w:t>
            </w:r>
            <w:r w:rsidRPr="00EA6D19">
              <w:rPr>
                <w:rFonts w:ascii="Times New Roman" w:hAnsi="Times New Roman"/>
                <w:color w:val="4A442A"/>
                <w:sz w:val="28"/>
                <w:szCs w:val="28"/>
                <w:lang w:val="kk-KZ"/>
              </w:rPr>
              <w:t xml:space="preserve"> </w:t>
            </w:r>
            <w:r w:rsidRPr="00EA6D19">
              <w:rPr>
                <w:rFonts w:ascii="Times New Roman" w:hAnsi="Times New Roman"/>
                <w:color w:val="4A442A"/>
                <w:sz w:val="28"/>
                <w:szCs w:val="28"/>
              </w:rPr>
              <w:t>Ориентация на демократический стиль преподавания.</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eastAsia="en-US"/>
              </w:rPr>
            </w:pPr>
          </w:p>
        </w:tc>
      </w:tr>
    </w:tbl>
    <w:p w:rsidR="000E5C68" w:rsidRDefault="000E5C68" w:rsidP="00EB4B69">
      <w:pPr>
        <w:spacing w:after="0" w:line="240" w:lineRule="auto"/>
        <w:jc w:val="center"/>
        <w:rPr>
          <w:rFonts w:ascii="Times New Roman" w:hAnsi="Times New Roman"/>
          <w:b/>
          <w:sz w:val="32"/>
          <w:szCs w:val="32"/>
          <w:lang w:val="kk-KZ"/>
        </w:rPr>
      </w:pPr>
      <w:r w:rsidRPr="008A59B9">
        <w:rPr>
          <w:rFonts w:ascii="Times New Roman" w:hAnsi="Times New Roman"/>
          <w:b/>
          <w:sz w:val="32"/>
          <w:szCs w:val="32"/>
          <w:lang w:val="kk-KZ"/>
        </w:rPr>
        <w:t xml:space="preserve">Пән мен тілді кіріктіріп оқыту </w:t>
      </w:r>
    </w:p>
    <w:p w:rsidR="000E5C68" w:rsidRDefault="000E5C68" w:rsidP="00EB4B69">
      <w:pPr>
        <w:spacing w:after="0" w:line="240" w:lineRule="auto"/>
        <w:jc w:val="center"/>
        <w:rPr>
          <w:rFonts w:ascii="Times New Roman" w:hAnsi="Times New Roman"/>
          <w:b/>
          <w:sz w:val="32"/>
          <w:szCs w:val="32"/>
          <w:lang w:val="kk-KZ"/>
        </w:rPr>
      </w:pPr>
      <w:r w:rsidRPr="008A59B9">
        <w:rPr>
          <w:rFonts w:ascii="Times New Roman" w:hAnsi="Times New Roman"/>
          <w:b/>
          <w:sz w:val="32"/>
          <w:szCs w:val="32"/>
          <w:lang w:val="kk-KZ"/>
        </w:rPr>
        <w:t>CLIL</w:t>
      </w:r>
      <w:r>
        <w:rPr>
          <w:rFonts w:ascii="Times New Roman" w:hAnsi="Times New Roman"/>
          <w:b/>
          <w:sz w:val="32"/>
          <w:szCs w:val="32"/>
          <w:lang w:val="kk-KZ"/>
        </w:rPr>
        <w:t xml:space="preserve"> </w:t>
      </w:r>
      <w:r w:rsidRPr="008A59B9">
        <w:rPr>
          <w:rFonts w:ascii="Times New Roman" w:hAnsi="Times New Roman"/>
          <w:b/>
          <w:sz w:val="32"/>
          <w:szCs w:val="32"/>
          <w:lang w:val="kk-KZ"/>
        </w:rPr>
        <w:t>әдісіне негізделген сабақты жоспарлау</w:t>
      </w:r>
    </w:p>
    <w:p w:rsidR="000E5C68" w:rsidRPr="00A14834" w:rsidRDefault="000E5C68" w:rsidP="00EB4B69">
      <w:pPr>
        <w:spacing w:after="0" w:line="240" w:lineRule="auto"/>
        <w:ind w:firstLine="708"/>
        <w:jc w:val="both"/>
        <w:rPr>
          <w:rFonts w:ascii="Times New Roman" w:hAnsi="Times New Roman"/>
          <w:sz w:val="28"/>
          <w:szCs w:val="28"/>
          <w:lang w:val="kk-KZ"/>
        </w:rPr>
      </w:pPr>
      <w:r w:rsidRPr="00A14834">
        <w:rPr>
          <w:rFonts w:ascii="Times New Roman" w:hAnsi="Times New Roman"/>
          <w:sz w:val="28"/>
          <w:szCs w:val="28"/>
          <w:lang w:val="kk-KZ"/>
        </w:rPr>
        <w:t xml:space="preserve">Сабақты жоспарлау кезінде </w:t>
      </w:r>
      <w:r w:rsidRPr="00A14834">
        <w:rPr>
          <w:rFonts w:ascii="Times New Roman" w:hAnsi="Times New Roman"/>
          <w:i/>
          <w:sz w:val="28"/>
          <w:szCs w:val="28"/>
          <w:lang w:val="kk-KZ"/>
        </w:rPr>
        <w:t>«барлық мұғалімдер тіл мұғалімдері болып саналады»</w:t>
      </w:r>
      <w:r w:rsidRPr="00A14834">
        <w:rPr>
          <w:rFonts w:ascii="Times New Roman" w:hAnsi="Times New Roman"/>
          <w:sz w:val="28"/>
          <w:szCs w:val="28"/>
          <w:lang w:val="kk-KZ"/>
        </w:rPr>
        <w:t xml:space="preserve"> деген жаҺандық  ұстаным сақталуы қажет.</w:t>
      </w:r>
    </w:p>
    <w:p w:rsidR="000E5C68" w:rsidRPr="00A14834" w:rsidRDefault="000E5C68" w:rsidP="00EB4B69">
      <w:pPr>
        <w:spacing w:after="0" w:line="240" w:lineRule="auto"/>
        <w:ind w:firstLine="708"/>
        <w:jc w:val="both"/>
        <w:rPr>
          <w:rFonts w:ascii="Times New Roman" w:hAnsi="Times New Roman"/>
          <w:sz w:val="28"/>
          <w:szCs w:val="28"/>
          <w:lang w:val="kk-KZ"/>
        </w:rPr>
      </w:pPr>
      <w:r w:rsidRPr="00A14834">
        <w:rPr>
          <w:rFonts w:ascii="Times New Roman" w:hAnsi="Times New Roman"/>
          <w:i/>
          <w:sz w:val="28"/>
          <w:szCs w:val="28"/>
          <w:lang w:val="kk-KZ"/>
        </w:rPr>
        <w:t>Пән мен тілді кіріктіріп оқыту сабағында</w:t>
      </w:r>
      <w:r w:rsidRPr="00A14834">
        <w:rPr>
          <w:rFonts w:ascii="Times New Roman" w:hAnsi="Times New Roman"/>
          <w:sz w:val="28"/>
          <w:szCs w:val="28"/>
          <w:lang w:val="kk-KZ"/>
        </w:rPr>
        <w:t xml:space="preserve"> уақыттың көп бөлігі мәтінмен жұмыс істеуге берілсе  де, мүмкіндігінше тілдік дағдылардың  барлық түрі қамтылуы керек. Оқу материалын таңдау кезінде оқушылардың жас ерекшеліктері  мен тілдік дайындық деңгейлеріне сай, стилдері әр түрлі  түпнұсқаға барабар мәтіндерді іріктеу қажет. Мәтіндер шағын бөліктерге бөлініп, суреттермен, схемалармен, карталармен қоса берілсе, оқушылар тез қабылдайды.</w:t>
      </w:r>
    </w:p>
    <w:p w:rsidR="000E5C68" w:rsidRDefault="000E5C68" w:rsidP="00EB4B69">
      <w:pPr>
        <w:spacing w:after="0" w:line="240" w:lineRule="auto"/>
        <w:ind w:firstLine="708"/>
        <w:jc w:val="both"/>
        <w:rPr>
          <w:rFonts w:ascii="Times New Roman" w:hAnsi="Times New Roman"/>
          <w:sz w:val="32"/>
          <w:szCs w:val="32"/>
          <w:lang w:val="kk-KZ"/>
        </w:rPr>
      </w:pPr>
      <w:r w:rsidRPr="00A14834">
        <w:rPr>
          <w:rFonts w:ascii="Times New Roman" w:hAnsi="Times New Roman"/>
          <w:sz w:val="28"/>
          <w:szCs w:val="28"/>
          <w:lang w:val="kk-KZ"/>
        </w:rPr>
        <w:t xml:space="preserve">Мәтіндер </w:t>
      </w:r>
      <w:r w:rsidRPr="00A14834">
        <w:rPr>
          <w:rFonts w:ascii="Times New Roman" w:hAnsi="Times New Roman"/>
          <w:i/>
          <w:sz w:val="28"/>
          <w:szCs w:val="28"/>
          <w:lang w:val="kk-KZ"/>
        </w:rPr>
        <w:t>мәтінге дейінгі оқу</w:t>
      </w:r>
      <w:r w:rsidRPr="00A14834">
        <w:rPr>
          <w:rFonts w:ascii="Times New Roman" w:hAnsi="Times New Roman"/>
          <w:sz w:val="28"/>
          <w:szCs w:val="28"/>
          <w:lang w:val="kk-KZ"/>
        </w:rPr>
        <w:t xml:space="preserve"> және </w:t>
      </w:r>
      <w:r w:rsidRPr="00A14834">
        <w:rPr>
          <w:rFonts w:ascii="Times New Roman" w:hAnsi="Times New Roman"/>
          <w:i/>
          <w:sz w:val="28"/>
          <w:szCs w:val="28"/>
          <w:lang w:val="kk-KZ"/>
        </w:rPr>
        <w:t>мәтіннен кейінгі</w:t>
      </w:r>
      <w:r w:rsidRPr="00647078">
        <w:rPr>
          <w:rFonts w:ascii="Times New Roman" w:hAnsi="Times New Roman"/>
          <w:i/>
          <w:sz w:val="32"/>
          <w:szCs w:val="32"/>
          <w:lang w:val="kk-KZ"/>
        </w:rPr>
        <w:t xml:space="preserve"> оқу </w:t>
      </w:r>
      <w:r w:rsidRPr="00647078">
        <w:rPr>
          <w:rFonts w:ascii="Times New Roman" w:hAnsi="Times New Roman"/>
          <w:sz w:val="32"/>
          <w:szCs w:val="32"/>
          <w:lang w:val="kk-KZ"/>
        </w:rPr>
        <w:t>тапсырмаларынан тұруы тиіс</w:t>
      </w:r>
      <w:r w:rsidRPr="00647078">
        <w:rPr>
          <w:rFonts w:ascii="Times New Roman" w:hAnsi="Times New Roman"/>
          <w:i/>
          <w:sz w:val="32"/>
          <w:szCs w:val="32"/>
          <w:lang w:val="kk-KZ"/>
        </w:rPr>
        <w:t>.</w:t>
      </w:r>
      <w:r>
        <w:rPr>
          <w:rFonts w:ascii="Times New Roman" w:hAnsi="Times New Roman"/>
          <w:i/>
          <w:sz w:val="32"/>
          <w:szCs w:val="32"/>
          <w:lang w:val="kk-KZ"/>
        </w:rPr>
        <w:t xml:space="preserve"> </w:t>
      </w:r>
      <w:r w:rsidRPr="00A14834">
        <w:rPr>
          <w:rFonts w:ascii="Times New Roman" w:hAnsi="Times New Roman"/>
          <w:sz w:val="32"/>
          <w:szCs w:val="32"/>
          <w:lang w:val="kk-KZ"/>
        </w:rPr>
        <w:t>Ол тапсырмалар</w:t>
      </w:r>
      <w:r>
        <w:rPr>
          <w:rFonts w:ascii="Times New Roman" w:hAnsi="Times New Roman"/>
          <w:i/>
          <w:sz w:val="32"/>
          <w:szCs w:val="32"/>
          <w:lang w:val="kk-KZ"/>
        </w:rPr>
        <w:t xml:space="preserve"> тілдік  </w:t>
      </w:r>
      <w:r>
        <w:rPr>
          <w:rFonts w:ascii="Times New Roman" w:hAnsi="Times New Roman"/>
          <w:sz w:val="32"/>
          <w:szCs w:val="32"/>
          <w:lang w:val="kk-KZ"/>
        </w:rPr>
        <w:t xml:space="preserve">дағдыларды ғана емес, сонымен қатар </w:t>
      </w:r>
      <w:r w:rsidRPr="00A14834">
        <w:rPr>
          <w:rFonts w:ascii="Times New Roman" w:hAnsi="Times New Roman"/>
          <w:i/>
          <w:sz w:val="32"/>
          <w:szCs w:val="32"/>
          <w:lang w:val="kk-KZ"/>
        </w:rPr>
        <w:t>танымдық дағдыларды</w:t>
      </w:r>
      <w:r>
        <w:rPr>
          <w:rFonts w:ascii="Times New Roman" w:hAnsi="Times New Roman"/>
          <w:sz w:val="32"/>
          <w:szCs w:val="32"/>
          <w:lang w:val="kk-KZ"/>
        </w:rPr>
        <w:t xml:space="preserve"> да қалыптастырады.</w:t>
      </w:r>
    </w:p>
    <w:p w:rsidR="000E5C68" w:rsidRDefault="000E5C68" w:rsidP="00EB4B69">
      <w:pPr>
        <w:spacing w:after="0" w:line="240" w:lineRule="auto"/>
        <w:ind w:firstLine="708"/>
        <w:jc w:val="both"/>
        <w:rPr>
          <w:rFonts w:ascii="Times New Roman" w:hAnsi="Times New Roman"/>
          <w:sz w:val="28"/>
          <w:szCs w:val="28"/>
          <w:lang w:val="kk-KZ"/>
        </w:rPr>
      </w:pPr>
      <w:r w:rsidRPr="00A14834">
        <w:rPr>
          <w:rFonts w:ascii="Times New Roman" w:hAnsi="Times New Roman"/>
          <w:i/>
          <w:sz w:val="28"/>
          <w:szCs w:val="28"/>
          <w:lang w:val="kk-KZ"/>
        </w:rPr>
        <w:t xml:space="preserve">Пән мұғалімі </w:t>
      </w:r>
      <w:r w:rsidRPr="00A14834">
        <w:rPr>
          <w:rFonts w:ascii="Times New Roman" w:hAnsi="Times New Roman"/>
          <w:sz w:val="28"/>
          <w:szCs w:val="28"/>
          <w:lang w:val="kk-KZ"/>
        </w:rPr>
        <w:t xml:space="preserve">сабақты жоспарлау кезінде </w:t>
      </w:r>
      <w:r w:rsidRPr="00A14834">
        <w:rPr>
          <w:rFonts w:ascii="Times New Roman" w:hAnsi="Times New Roman"/>
          <w:i/>
          <w:sz w:val="28"/>
          <w:szCs w:val="28"/>
          <w:lang w:val="kk-KZ"/>
        </w:rPr>
        <w:t>пәндік әрі тілдік</w:t>
      </w:r>
      <w:r w:rsidRPr="00A14834">
        <w:rPr>
          <w:rFonts w:ascii="Times New Roman" w:hAnsi="Times New Roman"/>
          <w:sz w:val="28"/>
          <w:szCs w:val="28"/>
          <w:lang w:val="kk-KZ"/>
        </w:rPr>
        <w:t xml:space="preserve"> </w:t>
      </w:r>
      <w:r w:rsidRPr="00A14834">
        <w:rPr>
          <w:rFonts w:ascii="Times New Roman" w:hAnsi="Times New Roman"/>
          <w:i/>
          <w:sz w:val="28"/>
          <w:szCs w:val="28"/>
          <w:lang w:val="kk-KZ"/>
        </w:rPr>
        <w:t>мақсаттарды</w:t>
      </w:r>
      <w:r w:rsidRPr="00A14834">
        <w:rPr>
          <w:rFonts w:ascii="Times New Roman" w:hAnsi="Times New Roman"/>
          <w:sz w:val="28"/>
          <w:szCs w:val="28"/>
          <w:lang w:val="kk-KZ"/>
        </w:rPr>
        <w:t xml:space="preserve"> анықтайды.</w:t>
      </w:r>
      <w:r>
        <w:rPr>
          <w:rFonts w:ascii="Times New Roman" w:hAnsi="Times New Roman"/>
          <w:sz w:val="28"/>
          <w:szCs w:val="28"/>
          <w:lang w:val="kk-KZ"/>
        </w:rPr>
        <w:t xml:space="preserve"> Тілдік мақсаттарды анықтау кезінде  пән мұғалімі  тіл мұғалімінің көмегіне сүйене алады.</w:t>
      </w:r>
    </w:p>
    <w:p w:rsidR="000E5C68" w:rsidRDefault="000E5C68" w:rsidP="00EB4B6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Сабақты </w:t>
      </w:r>
      <w:r w:rsidRPr="00A14834">
        <w:rPr>
          <w:rFonts w:ascii="Times New Roman" w:hAnsi="Times New Roman"/>
          <w:i/>
          <w:sz w:val="28"/>
          <w:szCs w:val="28"/>
          <w:lang w:val="kk-KZ"/>
        </w:rPr>
        <w:t>жоспарлау</w:t>
      </w:r>
      <w:r>
        <w:rPr>
          <w:rFonts w:ascii="Times New Roman" w:hAnsi="Times New Roman"/>
          <w:sz w:val="28"/>
          <w:szCs w:val="28"/>
          <w:lang w:val="kk-KZ"/>
        </w:rPr>
        <w:t xml:space="preserve"> кезінде мұғалім мына сұрақтарға жауап іздеуі тиіс.</w:t>
      </w:r>
    </w:p>
    <w:p w:rsidR="000E5C68" w:rsidRDefault="000E5C68" w:rsidP="00B22505">
      <w:pPr>
        <w:spacing w:after="0" w:line="240" w:lineRule="auto"/>
        <w:jc w:val="both"/>
        <w:rPr>
          <w:rFonts w:ascii="Times New Roman" w:hAnsi="Times New Roman"/>
          <w:sz w:val="28"/>
          <w:szCs w:val="28"/>
          <w:lang w:val="kk-KZ"/>
        </w:rPr>
      </w:pPr>
    </w:p>
    <w:p w:rsidR="000E5C68" w:rsidRPr="00EB1639" w:rsidRDefault="000E5C68" w:rsidP="00A14834">
      <w:pPr>
        <w:spacing w:after="0" w:line="240" w:lineRule="auto"/>
        <w:jc w:val="center"/>
        <w:rPr>
          <w:rFonts w:ascii="Times New Roman" w:hAnsi="Times New Roman"/>
          <w:b/>
          <w:sz w:val="28"/>
          <w:szCs w:val="28"/>
          <w:lang w:val="kk-KZ"/>
        </w:rPr>
      </w:pPr>
      <w:r w:rsidRPr="00EB1639">
        <w:rPr>
          <w:rFonts w:ascii="Times New Roman" w:hAnsi="Times New Roman"/>
          <w:b/>
          <w:sz w:val="28"/>
          <w:szCs w:val="28"/>
          <w:lang w:val="kk-KZ"/>
        </w:rPr>
        <w:t>Пәндік мазмұн</w:t>
      </w:r>
    </w:p>
    <w:p w:rsidR="000E5C68" w:rsidRDefault="000E5C68" w:rsidP="00C47929">
      <w:pPr>
        <w:pStyle w:val="ListParagraph"/>
        <w:numPr>
          <w:ilvl w:val="0"/>
          <w:numId w:val="3"/>
        </w:numPr>
        <w:spacing w:after="0" w:line="240" w:lineRule="auto"/>
        <w:jc w:val="both"/>
        <w:rPr>
          <w:rFonts w:ascii="Times New Roman" w:hAnsi="Times New Roman"/>
          <w:sz w:val="28"/>
          <w:szCs w:val="28"/>
          <w:lang w:val="kk-KZ"/>
        </w:rPr>
      </w:pPr>
      <w:r w:rsidRPr="00C47929">
        <w:rPr>
          <w:rFonts w:ascii="Times New Roman" w:hAnsi="Times New Roman"/>
          <w:sz w:val="28"/>
          <w:szCs w:val="28"/>
          <w:lang w:val="kk-KZ"/>
        </w:rPr>
        <w:t>Сабақтың мақсаты</w:t>
      </w:r>
      <w:r>
        <w:rPr>
          <w:rFonts w:ascii="Times New Roman" w:hAnsi="Times New Roman"/>
          <w:sz w:val="28"/>
          <w:szCs w:val="28"/>
          <w:lang w:val="kk-KZ"/>
        </w:rPr>
        <w:t xml:space="preserve"> /</w:t>
      </w:r>
      <w:r w:rsidRPr="00C47929">
        <w:rPr>
          <w:rFonts w:ascii="Times New Roman" w:hAnsi="Times New Roman"/>
          <w:sz w:val="28"/>
          <w:szCs w:val="28"/>
          <w:lang w:val="kk-KZ"/>
        </w:rPr>
        <w:t>міндеті қандай?</w:t>
      </w:r>
    </w:p>
    <w:p w:rsidR="000E5C68" w:rsidRDefault="000E5C68" w:rsidP="00C47929">
      <w:pPr>
        <w:pStyle w:val="ListParagraph"/>
        <w:numPr>
          <w:ilvl w:val="0"/>
          <w:numId w:val="3"/>
        </w:numPr>
        <w:spacing w:after="0" w:line="240" w:lineRule="auto"/>
        <w:jc w:val="both"/>
        <w:rPr>
          <w:rFonts w:ascii="Times New Roman" w:hAnsi="Times New Roman"/>
          <w:sz w:val="28"/>
          <w:szCs w:val="28"/>
          <w:lang w:val="kk-KZ"/>
        </w:rPr>
      </w:pPr>
      <w:r w:rsidRPr="00C47929">
        <w:rPr>
          <w:rFonts w:ascii="Times New Roman" w:hAnsi="Times New Roman"/>
          <w:sz w:val="28"/>
          <w:szCs w:val="28"/>
          <w:lang w:val="kk-KZ"/>
        </w:rPr>
        <w:t>Сабақтың мақсатымен материалдарды қалай байланыстырамын?</w:t>
      </w:r>
    </w:p>
    <w:p w:rsidR="000E5C68" w:rsidRDefault="000E5C68" w:rsidP="00EB4B69">
      <w:pPr>
        <w:pStyle w:val="ListParagraph"/>
        <w:numPr>
          <w:ilvl w:val="0"/>
          <w:numId w:val="3"/>
        </w:numPr>
        <w:spacing w:after="0" w:line="240" w:lineRule="auto"/>
        <w:jc w:val="both"/>
        <w:rPr>
          <w:rFonts w:ascii="Times New Roman" w:hAnsi="Times New Roman"/>
          <w:sz w:val="28"/>
          <w:szCs w:val="28"/>
          <w:lang w:val="kk-KZ"/>
        </w:rPr>
      </w:pPr>
      <w:r w:rsidRPr="00C47929">
        <w:rPr>
          <w:rFonts w:ascii="Times New Roman" w:hAnsi="Times New Roman"/>
          <w:sz w:val="28"/>
          <w:szCs w:val="28"/>
          <w:lang w:val="kk-KZ"/>
        </w:rPr>
        <w:t>Білім беру мазмұны мен оқу пәні бойынша оқушылардың дайындық деңгейіне қандай талаптарды енгізуге болады?</w:t>
      </w:r>
    </w:p>
    <w:p w:rsidR="000E5C68" w:rsidRPr="00EB4B69" w:rsidRDefault="000E5C68" w:rsidP="00EB4B69">
      <w:pPr>
        <w:pStyle w:val="ListParagraph"/>
        <w:numPr>
          <w:ilvl w:val="0"/>
          <w:numId w:val="3"/>
        </w:numPr>
        <w:spacing w:after="0" w:line="240" w:lineRule="auto"/>
        <w:jc w:val="both"/>
        <w:rPr>
          <w:rFonts w:ascii="Times New Roman" w:hAnsi="Times New Roman"/>
          <w:sz w:val="28"/>
          <w:szCs w:val="28"/>
          <w:lang w:val="kk-KZ"/>
        </w:rPr>
      </w:pPr>
      <w:r w:rsidRPr="00EB4B69">
        <w:rPr>
          <w:rFonts w:ascii="Times New Roman" w:hAnsi="Times New Roman"/>
          <w:sz w:val="28"/>
          <w:szCs w:val="28"/>
          <w:lang w:val="kk-KZ"/>
        </w:rPr>
        <w:t xml:space="preserve">Сабақта қандай </w:t>
      </w:r>
      <w:r>
        <w:rPr>
          <w:rFonts w:ascii="Times New Roman" w:hAnsi="Times New Roman"/>
          <w:sz w:val="28"/>
          <w:szCs w:val="28"/>
          <w:lang w:val="kk-KZ"/>
        </w:rPr>
        <w:t>дереккөздер</w:t>
      </w:r>
      <w:r w:rsidRPr="00EB4B69">
        <w:rPr>
          <w:rFonts w:ascii="Times New Roman" w:hAnsi="Times New Roman"/>
          <w:sz w:val="28"/>
          <w:szCs w:val="28"/>
          <w:lang w:val="kk-KZ"/>
        </w:rPr>
        <w:t xml:space="preserve"> пайдаланылады?</w:t>
      </w:r>
    </w:p>
    <w:p w:rsidR="000E5C68" w:rsidRPr="00EB1639" w:rsidRDefault="000E5C68" w:rsidP="00A14834">
      <w:pPr>
        <w:spacing w:after="0" w:line="240" w:lineRule="auto"/>
        <w:jc w:val="center"/>
        <w:rPr>
          <w:rFonts w:ascii="Times New Roman" w:hAnsi="Times New Roman"/>
          <w:b/>
          <w:sz w:val="28"/>
          <w:szCs w:val="28"/>
          <w:lang w:val="kk-KZ"/>
        </w:rPr>
      </w:pPr>
      <w:r w:rsidRPr="00EB1639">
        <w:rPr>
          <w:rFonts w:ascii="Times New Roman" w:hAnsi="Times New Roman"/>
          <w:b/>
          <w:sz w:val="28"/>
          <w:szCs w:val="28"/>
          <w:lang w:val="kk-KZ"/>
        </w:rPr>
        <w:t>Актуализациялау</w:t>
      </w:r>
    </w:p>
    <w:p w:rsidR="000E5C68" w:rsidRDefault="000E5C68" w:rsidP="00EB4B69">
      <w:pPr>
        <w:pStyle w:val="ListParagraph"/>
        <w:numPr>
          <w:ilvl w:val="0"/>
          <w:numId w:val="4"/>
        </w:numPr>
        <w:spacing w:after="0" w:line="240" w:lineRule="auto"/>
        <w:jc w:val="both"/>
        <w:rPr>
          <w:rFonts w:ascii="Times New Roman" w:hAnsi="Times New Roman"/>
          <w:sz w:val="28"/>
          <w:szCs w:val="28"/>
          <w:lang w:val="kk-KZ"/>
        </w:rPr>
      </w:pPr>
      <w:r w:rsidRPr="00C47929">
        <w:rPr>
          <w:rFonts w:ascii="Times New Roman" w:hAnsi="Times New Roman"/>
          <w:sz w:val="28"/>
          <w:szCs w:val="28"/>
          <w:lang w:val="kk-KZ"/>
        </w:rPr>
        <w:t>Оқу материалдарын қабылдауда оқушылардың тілдік деңгей</w:t>
      </w:r>
      <w:r>
        <w:rPr>
          <w:rFonts w:ascii="Times New Roman" w:hAnsi="Times New Roman"/>
          <w:sz w:val="28"/>
          <w:szCs w:val="28"/>
          <w:lang w:val="kk-KZ"/>
        </w:rPr>
        <w:t>інің</w:t>
      </w:r>
      <w:r w:rsidRPr="00C47929">
        <w:rPr>
          <w:rFonts w:ascii="Times New Roman" w:hAnsi="Times New Roman"/>
          <w:sz w:val="28"/>
          <w:szCs w:val="28"/>
          <w:lang w:val="kk-KZ"/>
        </w:rPr>
        <w:t xml:space="preserve"> құзіреттіліктері жеткілікті ме?</w:t>
      </w:r>
    </w:p>
    <w:p w:rsidR="000E5C68" w:rsidRDefault="000E5C68" w:rsidP="00EB4B69">
      <w:pPr>
        <w:pStyle w:val="ListParagraph"/>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Сындарлы</w:t>
      </w:r>
      <w:r w:rsidRPr="00EB4B69">
        <w:rPr>
          <w:rFonts w:ascii="Times New Roman" w:hAnsi="Times New Roman"/>
          <w:sz w:val="28"/>
          <w:szCs w:val="28"/>
          <w:lang w:val="kk-KZ"/>
        </w:rPr>
        <w:t xml:space="preserve"> оқу теориясына сәйкес </w:t>
      </w:r>
      <w:r>
        <w:rPr>
          <w:rFonts w:ascii="Times New Roman" w:hAnsi="Times New Roman"/>
          <w:sz w:val="28"/>
          <w:szCs w:val="28"/>
          <w:lang w:val="kk-KZ"/>
        </w:rPr>
        <w:t>о</w:t>
      </w:r>
      <w:r w:rsidRPr="00EB4B69">
        <w:rPr>
          <w:rFonts w:ascii="Times New Roman" w:hAnsi="Times New Roman"/>
          <w:sz w:val="28"/>
          <w:szCs w:val="28"/>
          <w:lang w:val="kk-KZ"/>
        </w:rPr>
        <w:t>қушылардың дамуы</w:t>
      </w:r>
      <w:r>
        <w:rPr>
          <w:rFonts w:ascii="Times New Roman" w:hAnsi="Times New Roman"/>
          <w:sz w:val="28"/>
          <w:szCs w:val="28"/>
          <w:lang w:val="kk-KZ"/>
        </w:rPr>
        <w:t>н</w:t>
      </w:r>
      <w:r w:rsidRPr="00EB4B69">
        <w:rPr>
          <w:rFonts w:ascii="Times New Roman" w:hAnsi="Times New Roman"/>
          <w:sz w:val="28"/>
          <w:szCs w:val="28"/>
          <w:lang w:val="kk-KZ"/>
        </w:rPr>
        <w:t xml:space="preserve"> қалай</w:t>
      </w:r>
      <w:r>
        <w:rPr>
          <w:rFonts w:ascii="Times New Roman" w:hAnsi="Times New Roman"/>
          <w:sz w:val="28"/>
          <w:szCs w:val="28"/>
          <w:lang w:val="kk-KZ"/>
        </w:rPr>
        <w:t xml:space="preserve"> ұйымдастыруға болады</w:t>
      </w:r>
      <w:r w:rsidRPr="00EB4B69">
        <w:rPr>
          <w:rFonts w:ascii="Times New Roman" w:hAnsi="Times New Roman"/>
          <w:sz w:val="28"/>
          <w:szCs w:val="28"/>
          <w:lang w:val="kk-KZ"/>
        </w:rPr>
        <w:t xml:space="preserve">? </w:t>
      </w:r>
    </w:p>
    <w:p w:rsidR="000E5C68" w:rsidRPr="00EB4B69" w:rsidRDefault="000E5C68" w:rsidP="00EB4B69">
      <w:pPr>
        <w:pStyle w:val="ListParagraph"/>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Білімдерін көрсету үшін, </w:t>
      </w:r>
      <w:r w:rsidRPr="00EB4B69">
        <w:rPr>
          <w:rFonts w:ascii="Times New Roman" w:hAnsi="Times New Roman"/>
          <w:sz w:val="28"/>
          <w:szCs w:val="28"/>
          <w:lang w:val="kk-KZ"/>
        </w:rPr>
        <w:t>жаңа түсініктері</w:t>
      </w:r>
      <w:r>
        <w:rPr>
          <w:rFonts w:ascii="Times New Roman" w:hAnsi="Times New Roman"/>
          <w:sz w:val="28"/>
          <w:szCs w:val="28"/>
          <w:lang w:val="kk-KZ"/>
        </w:rPr>
        <w:t>н</w:t>
      </w:r>
      <w:r w:rsidRPr="00EB4B69">
        <w:rPr>
          <w:rFonts w:ascii="Times New Roman" w:hAnsi="Times New Roman"/>
          <w:sz w:val="28"/>
          <w:szCs w:val="28"/>
          <w:lang w:val="kk-KZ"/>
        </w:rPr>
        <w:t xml:space="preserve"> қалыптастыру</w:t>
      </w:r>
      <w:r>
        <w:rPr>
          <w:rFonts w:ascii="Times New Roman" w:hAnsi="Times New Roman"/>
          <w:sz w:val="28"/>
          <w:szCs w:val="28"/>
          <w:lang w:val="kk-KZ"/>
        </w:rPr>
        <w:t xml:space="preserve"> үшін оқушыларға</w:t>
      </w:r>
      <w:r w:rsidRPr="00EB4B69">
        <w:rPr>
          <w:rFonts w:ascii="Times New Roman" w:hAnsi="Times New Roman"/>
          <w:sz w:val="28"/>
          <w:szCs w:val="28"/>
          <w:lang w:val="kk-KZ"/>
        </w:rPr>
        <w:t xml:space="preserve"> қа</w:t>
      </w:r>
      <w:r>
        <w:rPr>
          <w:rFonts w:ascii="Times New Roman" w:hAnsi="Times New Roman"/>
          <w:sz w:val="28"/>
          <w:szCs w:val="28"/>
          <w:lang w:val="kk-KZ"/>
        </w:rPr>
        <w:t>л</w:t>
      </w:r>
      <w:r w:rsidRPr="00EB4B69">
        <w:rPr>
          <w:rFonts w:ascii="Times New Roman" w:hAnsi="Times New Roman"/>
          <w:sz w:val="28"/>
          <w:szCs w:val="28"/>
          <w:lang w:val="kk-KZ"/>
        </w:rPr>
        <w:t xml:space="preserve">ай </w:t>
      </w:r>
      <w:r w:rsidRPr="00EB4B69">
        <w:rPr>
          <w:lang w:val="kk-KZ"/>
        </w:rPr>
        <w:t xml:space="preserve"> </w:t>
      </w:r>
      <w:r w:rsidRPr="00EB4B69">
        <w:rPr>
          <w:rFonts w:ascii="Times New Roman" w:hAnsi="Times New Roman"/>
          <w:sz w:val="28"/>
          <w:szCs w:val="28"/>
          <w:lang w:val="kk-KZ"/>
        </w:rPr>
        <w:t>мүмкіндік беруге болады?</w:t>
      </w:r>
      <w:r w:rsidRPr="00EB4B69">
        <w:rPr>
          <w:lang w:val="kk-KZ"/>
        </w:rPr>
        <w:t xml:space="preserve"> </w:t>
      </w:r>
    </w:p>
    <w:p w:rsidR="000E5C68" w:rsidRPr="00EB4B69" w:rsidRDefault="000E5C68" w:rsidP="00EB4B69">
      <w:pPr>
        <w:pStyle w:val="ListParagraph"/>
        <w:numPr>
          <w:ilvl w:val="0"/>
          <w:numId w:val="4"/>
        </w:numPr>
        <w:spacing w:after="0" w:line="240" w:lineRule="auto"/>
        <w:jc w:val="both"/>
        <w:rPr>
          <w:rFonts w:ascii="Times New Roman" w:hAnsi="Times New Roman"/>
          <w:sz w:val="28"/>
          <w:szCs w:val="28"/>
          <w:lang w:val="kk-KZ"/>
        </w:rPr>
      </w:pPr>
      <w:r w:rsidRPr="00EB4B69">
        <w:rPr>
          <w:rFonts w:ascii="Times New Roman" w:hAnsi="Times New Roman"/>
          <w:color w:val="000000"/>
          <w:sz w:val="28"/>
          <w:szCs w:val="28"/>
          <w:lang w:val="kk-KZ"/>
        </w:rPr>
        <w:t>Оқушылар</w:t>
      </w:r>
      <w:r>
        <w:rPr>
          <w:rFonts w:ascii="Times New Roman" w:hAnsi="Times New Roman"/>
          <w:color w:val="000000"/>
          <w:sz w:val="28"/>
          <w:szCs w:val="28"/>
          <w:lang w:val="kk-KZ"/>
        </w:rPr>
        <w:t>ды</w:t>
      </w:r>
      <w:r w:rsidRPr="00EB4B69">
        <w:rPr>
          <w:rFonts w:ascii="Times New Roman" w:hAnsi="Times New Roman"/>
          <w:color w:val="000000"/>
          <w:sz w:val="28"/>
          <w:szCs w:val="28"/>
          <w:lang w:val="kk-KZ"/>
        </w:rPr>
        <w:t xml:space="preserve"> «</w:t>
      </w:r>
      <w:r>
        <w:rPr>
          <w:rFonts w:ascii="Times New Roman" w:hAnsi="Times New Roman"/>
          <w:color w:val="000000"/>
          <w:sz w:val="28"/>
          <w:szCs w:val="28"/>
          <w:lang w:val="kk-KZ"/>
        </w:rPr>
        <w:t>шығармашылық нұрға бөлендіру</w:t>
      </w:r>
      <w:r w:rsidRPr="00EB4B69">
        <w:rPr>
          <w:rFonts w:ascii="Times New Roman" w:hAnsi="Times New Roman"/>
          <w:color w:val="000000"/>
          <w:sz w:val="28"/>
          <w:szCs w:val="28"/>
          <w:lang w:val="kk-KZ"/>
        </w:rPr>
        <w:t>», білім</w:t>
      </w:r>
      <w:r>
        <w:rPr>
          <w:rFonts w:ascii="Times New Roman" w:hAnsi="Times New Roman"/>
          <w:color w:val="000000"/>
          <w:sz w:val="28"/>
          <w:szCs w:val="28"/>
          <w:lang w:val="kk-KZ"/>
        </w:rPr>
        <w:t>сіздіктен</w:t>
      </w:r>
      <w:r w:rsidRPr="00EB4B69">
        <w:rPr>
          <w:rFonts w:ascii="Times New Roman" w:hAnsi="Times New Roman"/>
          <w:color w:val="000000"/>
          <w:sz w:val="28"/>
          <w:szCs w:val="28"/>
          <w:lang w:val="kk-KZ"/>
        </w:rPr>
        <w:t xml:space="preserve"> білім</w:t>
      </w:r>
      <w:r>
        <w:rPr>
          <w:rFonts w:ascii="Times New Roman" w:hAnsi="Times New Roman"/>
          <w:color w:val="000000"/>
          <w:sz w:val="28"/>
          <w:szCs w:val="28"/>
          <w:lang w:val="kk-KZ"/>
        </w:rPr>
        <w:t>ділікк</w:t>
      </w:r>
      <w:r w:rsidRPr="00EB4B69">
        <w:rPr>
          <w:rFonts w:ascii="Times New Roman" w:hAnsi="Times New Roman"/>
          <w:color w:val="000000"/>
          <w:sz w:val="28"/>
          <w:szCs w:val="28"/>
          <w:lang w:val="kk-KZ"/>
        </w:rPr>
        <w:t xml:space="preserve">е </w:t>
      </w:r>
      <w:r>
        <w:rPr>
          <w:rFonts w:ascii="Times New Roman" w:hAnsi="Times New Roman"/>
          <w:color w:val="000000"/>
          <w:sz w:val="28"/>
          <w:szCs w:val="28"/>
          <w:lang w:val="kk-KZ"/>
        </w:rPr>
        <w:t>жеткізу</w:t>
      </w:r>
      <w:r w:rsidRPr="00EB4B69">
        <w:rPr>
          <w:rFonts w:ascii="Times New Roman" w:hAnsi="Times New Roman"/>
          <w:color w:val="000000"/>
          <w:sz w:val="28"/>
          <w:szCs w:val="28"/>
          <w:lang w:val="kk-KZ"/>
        </w:rPr>
        <w:t>, жаңа көзқарастарының қалыптас</w:t>
      </w:r>
      <w:r>
        <w:rPr>
          <w:rFonts w:ascii="Times New Roman" w:hAnsi="Times New Roman"/>
          <w:color w:val="000000"/>
          <w:sz w:val="28"/>
          <w:szCs w:val="28"/>
          <w:lang w:val="kk-KZ"/>
        </w:rPr>
        <w:t>тыру</w:t>
      </w:r>
      <w:r w:rsidRPr="00EB4B6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үшін </w:t>
      </w:r>
      <w:r w:rsidRPr="00EB4B69">
        <w:rPr>
          <w:rFonts w:ascii="Times New Roman" w:hAnsi="Times New Roman"/>
          <w:color w:val="000000"/>
          <w:sz w:val="28"/>
          <w:szCs w:val="28"/>
          <w:lang w:val="kk-KZ"/>
        </w:rPr>
        <w:t>жұмыстың қандай түрлері</w:t>
      </w:r>
      <w:r>
        <w:rPr>
          <w:rFonts w:ascii="Times New Roman" w:hAnsi="Times New Roman"/>
          <w:color w:val="000000"/>
          <w:sz w:val="28"/>
          <w:szCs w:val="28"/>
          <w:lang w:val="kk-KZ"/>
        </w:rPr>
        <w:t>н қолдануға болады</w:t>
      </w:r>
      <w:r w:rsidRPr="00EB4B69">
        <w:rPr>
          <w:rFonts w:ascii="Times New Roman" w:hAnsi="Times New Roman"/>
          <w:color w:val="000000"/>
          <w:sz w:val="28"/>
          <w:szCs w:val="28"/>
          <w:lang w:val="kk-KZ"/>
        </w:rPr>
        <w:t>?</w:t>
      </w:r>
    </w:p>
    <w:p w:rsidR="000E5C68" w:rsidRPr="006C4679" w:rsidRDefault="000E5C68" w:rsidP="00293F2D">
      <w:pPr>
        <w:spacing w:after="0" w:line="240" w:lineRule="auto"/>
        <w:ind w:left="360"/>
        <w:jc w:val="center"/>
        <w:rPr>
          <w:rFonts w:ascii="Times New Roman" w:hAnsi="Times New Roman"/>
          <w:b/>
          <w:color w:val="000000"/>
          <w:sz w:val="28"/>
          <w:szCs w:val="28"/>
          <w:lang w:val="kk-KZ"/>
        </w:rPr>
      </w:pPr>
      <w:r w:rsidRPr="006C4679">
        <w:rPr>
          <w:rFonts w:ascii="Times New Roman" w:hAnsi="Times New Roman"/>
          <w:b/>
          <w:color w:val="000000"/>
          <w:sz w:val="28"/>
          <w:szCs w:val="28"/>
          <w:lang w:val="kk-KZ"/>
        </w:rPr>
        <w:t>Түсінікті қамтамасыз ету</w:t>
      </w:r>
    </w:p>
    <w:p w:rsidR="000E5C68" w:rsidRPr="00293F2D" w:rsidRDefault="000E5C68" w:rsidP="006C4679">
      <w:pPr>
        <w:pStyle w:val="ListParagraph"/>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Т</w:t>
      </w:r>
      <w:r w:rsidRPr="006C4679">
        <w:rPr>
          <w:rFonts w:ascii="Times New Roman" w:hAnsi="Times New Roman"/>
          <w:sz w:val="28"/>
          <w:szCs w:val="28"/>
          <w:lang w:val="kk-KZ"/>
        </w:rPr>
        <w:t>үсін</w:t>
      </w:r>
      <w:r>
        <w:rPr>
          <w:rFonts w:ascii="Times New Roman" w:hAnsi="Times New Roman"/>
          <w:sz w:val="28"/>
          <w:szCs w:val="28"/>
          <w:lang w:val="kk-KZ"/>
        </w:rPr>
        <w:t xml:space="preserve">у деңгейін құруға бағытталған </w:t>
      </w:r>
      <w:r w:rsidRPr="006C4679">
        <w:rPr>
          <w:rFonts w:ascii="Times New Roman" w:hAnsi="Times New Roman"/>
          <w:sz w:val="28"/>
          <w:szCs w:val="28"/>
          <w:lang w:val="kk-KZ"/>
        </w:rPr>
        <w:t>стратегиялар</w:t>
      </w:r>
      <w:r>
        <w:rPr>
          <w:rFonts w:ascii="Times New Roman" w:hAnsi="Times New Roman"/>
          <w:sz w:val="28"/>
          <w:szCs w:val="28"/>
          <w:lang w:val="kk-KZ"/>
        </w:rPr>
        <w:t xml:space="preserve"> мен механизмдерді таңдау дәлелді болды ма?</w:t>
      </w:r>
      <w:r w:rsidRPr="006C4679">
        <w:rPr>
          <w:rFonts w:ascii="Times New Roman" w:hAnsi="Times New Roman"/>
          <w:sz w:val="28"/>
          <w:szCs w:val="28"/>
          <w:lang w:val="kk-KZ"/>
        </w:rPr>
        <w:t xml:space="preserve"> </w:t>
      </w:r>
    </w:p>
    <w:p w:rsidR="000E5C68" w:rsidRDefault="000E5C68" w:rsidP="00EB4B69">
      <w:pPr>
        <w:pStyle w:val="ListParagraph"/>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Оқушылардың</w:t>
      </w:r>
      <w:r w:rsidRPr="006C4679">
        <w:rPr>
          <w:rFonts w:ascii="Times New Roman" w:hAnsi="Times New Roman"/>
          <w:sz w:val="28"/>
          <w:szCs w:val="28"/>
          <w:lang w:val="kk-KZ"/>
        </w:rPr>
        <w:t xml:space="preserve"> жақын</w:t>
      </w:r>
      <w:r>
        <w:rPr>
          <w:rFonts w:ascii="Times New Roman" w:hAnsi="Times New Roman"/>
          <w:sz w:val="28"/>
          <w:szCs w:val="28"/>
          <w:lang w:val="kk-KZ"/>
        </w:rPr>
        <w:t xml:space="preserve"> арада </w:t>
      </w:r>
      <w:r w:rsidRPr="006C4679">
        <w:rPr>
          <w:rFonts w:ascii="Times New Roman" w:hAnsi="Times New Roman"/>
          <w:sz w:val="28"/>
          <w:szCs w:val="28"/>
          <w:lang w:val="kk-KZ"/>
        </w:rPr>
        <w:t>даму аймағына сай әдістер</w:t>
      </w:r>
      <w:r>
        <w:rPr>
          <w:rFonts w:ascii="Times New Roman" w:hAnsi="Times New Roman"/>
          <w:sz w:val="28"/>
          <w:szCs w:val="28"/>
          <w:lang w:val="kk-KZ"/>
        </w:rPr>
        <w:t>ді</w:t>
      </w:r>
      <w:r w:rsidRPr="006C4679">
        <w:rPr>
          <w:rFonts w:ascii="Times New Roman" w:hAnsi="Times New Roman"/>
          <w:sz w:val="28"/>
          <w:szCs w:val="28"/>
          <w:lang w:val="kk-KZ"/>
        </w:rPr>
        <w:t xml:space="preserve"> қолдануға </w:t>
      </w:r>
      <w:r>
        <w:rPr>
          <w:rFonts w:ascii="Times New Roman" w:hAnsi="Times New Roman"/>
          <w:sz w:val="28"/>
          <w:szCs w:val="28"/>
          <w:lang w:val="kk-KZ"/>
        </w:rPr>
        <w:t>бола ма</w:t>
      </w:r>
      <w:r w:rsidRPr="006C4679">
        <w:rPr>
          <w:rFonts w:ascii="Times New Roman" w:hAnsi="Times New Roman"/>
          <w:sz w:val="28"/>
          <w:szCs w:val="28"/>
          <w:lang w:val="kk-KZ"/>
        </w:rPr>
        <w:t>?</w:t>
      </w:r>
    </w:p>
    <w:p w:rsidR="000E5C68" w:rsidRDefault="000E5C68" w:rsidP="00EB4B69">
      <w:pPr>
        <w:pStyle w:val="ListParagraph"/>
        <w:numPr>
          <w:ilvl w:val="0"/>
          <w:numId w:val="4"/>
        </w:numPr>
        <w:spacing w:after="0" w:line="240" w:lineRule="auto"/>
        <w:jc w:val="both"/>
        <w:rPr>
          <w:rFonts w:ascii="Times New Roman" w:hAnsi="Times New Roman"/>
          <w:sz w:val="28"/>
          <w:szCs w:val="28"/>
          <w:lang w:val="kk-KZ"/>
        </w:rPr>
      </w:pPr>
      <w:r w:rsidRPr="00EB4B69">
        <w:rPr>
          <w:rFonts w:ascii="Times New Roman" w:hAnsi="Times New Roman"/>
          <w:sz w:val="28"/>
          <w:szCs w:val="28"/>
          <w:lang w:val="kk-KZ"/>
        </w:rPr>
        <w:t xml:space="preserve">Мен сабақтың қандай кезеңінде оқушылардың </w:t>
      </w:r>
      <w:r>
        <w:rPr>
          <w:rFonts w:ascii="Times New Roman" w:hAnsi="Times New Roman"/>
          <w:sz w:val="28"/>
          <w:szCs w:val="28"/>
          <w:lang w:val="kk-KZ"/>
        </w:rPr>
        <w:t>шынайы деңгейін көре аламын</w:t>
      </w:r>
      <w:r w:rsidRPr="00EB4B69">
        <w:rPr>
          <w:rFonts w:ascii="Times New Roman" w:hAnsi="Times New Roman"/>
          <w:sz w:val="28"/>
          <w:szCs w:val="28"/>
          <w:lang w:val="kk-KZ"/>
        </w:rPr>
        <w:t>?</w:t>
      </w:r>
    </w:p>
    <w:p w:rsidR="000E5C68" w:rsidRDefault="000E5C68" w:rsidP="00EB4B69">
      <w:pPr>
        <w:pStyle w:val="ListParagraph"/>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Бағалау өлшемдерімен оқушыларды қалай таныстырамын, </w:t>
      </w:r>
      <w:r w:rsidRPr="00EB4B69">
        <w:rPr>
          <w:rFonts w:ascii="Times New Roman" w:hAnsi="Times New Roman"/>
          <w:sz w:val="28"/>
          <w:szCs w:val="28"/>
          <w:lang w:val="kk-KZ"/>
        </w:rPr>
        <w:t>өзін</w:t>
      </w:r>
      <w:r>
        <w:rPr>
          <w:rFonts w:ascii="Times New Roman" w:hAnsi="Times New Roman"/>
          <w:sz w:val="28"/>
          <w:szCs w:val="28"/>
          <w:lang w:val="kk-KZ"/>
        </w:rPr>
        <w:t>-</w:t>
      </w:r>
      <w:r w:rsidRPr="00EB4B69">
        <w:rPr>
          <w:rFonts w:ascii="Times New Roman" w:hAnsi="Times New Roman"/>
          <w:sz w:val="28"/>
          <w:szCs w:val="28"/>
          <w:lang w:val="kk-KZ"/>
        </w:rPr>
        <w:t>өзі бағалау</w:t>
      </w:r>
      <w:r>
        <w:rPr>
          <w:rFonts w:ascii="Times New Roman" w:hAnsi="Times New Roman"/>
          <w:sz w:val="28"/>
          <w:szCs w:val="28"/>
          <w:lang w:val="kk-KZ"/>
        </w:rPr>
        <w:t>ды қалай ұйымдастырамын</w:t>
      </w:r>
      <w:r w:rsidRPr="00EB4B69">
        <w:rPr>
          <w:rFonts w:ascii="Times New Roman" w:hAnsi="Times New Roman"/>
          <w:sz w:val="28"/>
          <w:szCs w:val="28"/>
          <w:lang w:val="kk-KZ"/>
        </w:rPr>
        <w:t>?</w:t>
      </w:r>
    </w:p>
    <w:p w:rsidR="000E5C68" w:rsidRPr="00A96B50" w:rsidRDefault="000E5C68" w:rsidP="005F4BD1">
      <w:pPr>
        <w:spacing w:after="0" w:line="240" w:lineRule="auto"/>
        <w:jc w:val="center"/>
        <w:rPr>
          <w:rFonts w:ascii="Times New Roman" w:hAnsi="Times New Roman"/>
          <w:b/>
          <w:sz w:val="28"/>
          <w:szCs w:val="28"/>
          <w:lang w:val="kk-KZ"/>
        </w:rPr>
      </w:pPr>
      <w:r w:rsidRPr="00A96B50">
        <w:rPr>
          <w:rFonts w:ascii="Times New Roman" w:hAnsi="Times New Roman"/>
          <w:b/>
          <w:sz w:val="28"/>
          <w:szCs w:val="28"/>
          <w:lang w:val="kk-KZ"/>
        </w:rPr>
        <w:t>Оқушы мен мұғалімнің іс- әрекеті</w:t>
      </w:r>
    </w:p>
    <w:p w:rsidR="000E5C68" w:rsidRPr="00EB4B69" w:rsidRDefault="000E5C68" w:rsidP="00EB4B69">
      <w:pPr>
        <w:pStyle w:val="ListParagraph"/>
        <w:numPr>
          <w:ilvl w:val="0"/>
          <w:numId w:val="7"/>
        </w:numPr>
        <w:spacing w:after="0" w:line="240" w:lineRule="auto"/>
        <w:rPr>
          <w:rFonts w:ascii="Times New Roman" w:hAnsi="Times New Roman"/>
          <w:sz w:val="28"/>
          <w:szCs w:val="28"/>
          <w:lang w:val="kk-KZ"/>
        </w:rPr>
      </w:pPr>
      <w:r w:rsidRPr="00EB4B69">
        <w:rPr>
          <w:rFonts w:ascii="Times New Roman" w:hAnsi="Times New Roman"/>
          <w:sz w:val="28"/>
          <w:szCs w:val="28"/>
          <w:lang w:val="kk-KZ"/>
        </w:rPr>
        <w:t>Сабақта</w:t>
      </w:r>
      <w:r>
        <w:rPr>
          <w:rFonts w:ascii="Times New Roman" w:hAnsi="Times New Roman"/>
          <w:sz w:val="28"/>
          <w:szCs w:val="28"/>
          <w:lang w:val="kk-KZ"/>
        </w:rPr>
        <w:t>ғы</w:t>
      </w:r>
      <w:r w:rsidRPr="00EB4B69">
        <w:rPr>
          <w:rFonts w:ascii="Times New Roman" w:hAnsi="Times New Roman"/>
          <w:sz w:val="28"/>
          <w:szCs w:val="28"/>
          <w:lang w:val="kk-KZ"/>
        </w:rPr>
        <w:t xml:space="preserve"> бірыңғай гуманитарлық кеңістік</w:t>
      </w:r>
      <w:r>
        <w:rPr>
          <w:rFonts w:ascii="Times New Roman" w:hAnsi="Times New Roman"/>
          <w:sz w:val="28"/>
          <w:szCs w:val="28"/>
          <w:lang w:val="kk-KZ"/>
        </w:rPr>
        <w:t>ті</w:t>
      </w:r>
      <w:r w:rsidRPr="00EB4B69">
        <w:rPr>
          <w:rFonts w:ascii="Times New Roman" w:hAnsi="Times New Roman"/>
          <w:sz w:val="28"/>
          <w:szCs w:val="28"/>
          <w:lang w:val="kk-KZ"/>
        </w:rPr>
        <w:t xml:space="preserve"> қалай құруға болады?</w:t>
      </w:r>
    </w:p>
    <w:p w:rsidR="000E5C68" w:rsidRPr="00EB4B69" w:rsidRDefault="000E5C68" w:rsidP="00EB4B69">
      <w:pPr>
        <w:pStyle w:val="ListParagraph"/>
        <w:numPr>
          <w:ilvl w:val="0"/>
          <w:numId w:val="7"/>
        </w:numPr>
        <w:spacing w:after="0" w:line="240" w:lineRule="auto"/>
        <w:rPr>
          <w:rFonts w:ascii="Times New Roman" w:hAnsi="Times New Roman"/>
          <w:sz w:val="28"/>
          <w:szCs w:val="28"/>
          <w:lang w:val="kk-KZ"/>
        </w:rPr>
      </w:pPr>
      <w:r>
        <w:rPr>
          <w:rFonts w:ascii="Times New Roman" w:hAnsi="Times New Roman"/>
          <w:sz w:val="28"/>
          <w:szCs w:val="28"/>
          <w:lang w:val="kk-KZ"/>
        </w:rPr>
        <w:t>Оқушылар ө</w:t>
      </w:r>
      <w:r w:rsidRPr="00EB4B69">
        <w:rPr>
          <w:rFonts w:ascii="Times New Roman" w:hAnsi="Times New Roman"/>
          <w:sz w:val="28"/>
          <w:szCs w:val="28"/>
          <w:lang w:val="kk-KZ"/>
        </w:rPr>
        <w:t>зара қарым-қатынаспен қамтамасыз етіле ме?</w:t>
      </w:r>
    </w:p>
    <w:p w:rsidR="000E5C68" w:rsidRPr="00EB4B69" w:rsidRDefault="000E5C68" w:rsidP="00EB4B69">
      <w:pPr>
        <w:pStyle w:val="ListParagraph"/>
        <w:numPr>
          <w:ilvl w:val="0"/>
          <w:numId w:val="7"/>
        </w:numPr>
        <w:spacing w:after="0" w:line="240" w:lineRule="auto"/>
        <w:rPr>
          <w:rFonts w:ascii="Times New Roman" w:hAnsi="Times New Roman"/>
          <w:sz w:val="28"/>
          <w:szCs w:val="28"/>
          <w:lang w:val="kk-KZ"/>
        </w:rPr>
      </w:pPr>
      <w:r>
        <w:rPr>
          <w:rFonts w:ascii="Times New Roman" w:hAnsi="Times New Roman"/>
          <w:sz w:val="28"/>
          <w:szCs w:val="28"/>
          <w:lang w:val="kk-KZ"/>
        </w:rPr>
        <w:t>Егер оқушылар кейбір ұсыныстарға күмәнданса, оған қалай қараймын, қандай жауап қайтарамын</w:t>
      </w:r>
      <w:r w:rsidRPr="00EB4B69">
        <w:rPr>
          <w:rFonts w:ascii="Times New Roman" w:hAnsi="Times New Roman"/>
          <w:sz w:val="28"/>
          <w:szCs w:val="28"/>
          <w:lang w:val="kk-KZ"/>
        </w:rPr>
        <w:t>?</w:t>
      </w:r>
    </w:p>
    <w:p w:rsidR="000E5C68" w:rsidRPr="00EB4B69" w:rsidRDefault="000E5C68" w:rsidP="00EB4B69">
      <w:pPr>
        <w:pStyle w:val="ListParagraph"/>
        <w:numPr>
          <w:ilvl w:val="0"/>
          <w:numId w:val="7"/>
        </w:numPr>
        <w:spacing w:after="0" w:line="240" w:lineRule="auto"/>
        <w:rPr>
          <w:rFonts w:ascii="Times New Roman" w:hAnsi="Times New Roman"/>
          <w:sz w:val="28"/>
          <w:szCs w:val="28"/>
          <w:lang w:val="kk-KZ"/>
        </w:rPr>
      </w:pPr>
      <w:r w:rsidRPr="00EB4B69">
        <w:rPr>
          <w:rFonts w:ascii="Times New Roman" w:hAnsi="Times New Roman"/>
          <w:sz w:val="28"/>
          <w:szCs w:val="28"/>
          <w:lang w:val="kk-KZ"/>
        </w:rPr>
        <w:t>Мен оқытудың қандай стилін таңдаймын?</w:t>
      </w:r>
    </w:p>
    <w:p w:rsidR="000E5C68" w:rsidRDefault="000E5C68" w:rsidP="00A96B50">
      <w:pPr>
        <w:spacing w:after="0" w:line="240" w:lineRule="auto"/>
        <w:rPr>
          <w:rFonts w:ascii="Times New Roman" w:hAnsi="Times New Roman"/>
          <w:sz w:val="28"/>
          <w:szCs w:val="28"/>
          <w:lang w:val="kk-KZ"/>
        </w:rPr>
      </w:pPr>
    </w:p>
    <w:tbl>
      <w:tblPr>
        <w:tblW w:w="10632" w:type="dxa"/>
        <w:tblInd w:w="-459"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A0"/>
      </w:tblPr>
      <w:tblGrid>
        <w:gridCol w:w="2410"/>
        <w:gridCol w:w="6011"/>
        <w:gridCol w:w="2211"/>
      </w:tblGrid>
      <w:tr w:rsidR="000E5C68" w:rsidRPr="00EA6D19" w:rsidTr="00EA6D19">
        <w:tc>
          <w:tcPr>
            <w:tcW w:w="2410"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lang w:val="kk-KZ"/>
              </w:rPr>
            </w:pPr>
            <w:r w:rsidRPr="00EA6D19">
              <w:rPr>
                <w:rFonts w:ascii="Times New Roman" w:hAnsi="Times New Roman"/>
                <w:b/>
                <w:bCs/>
                <w:color w:val="4A442A"/>
                <w:sz w:val="28"/>
                <w:szCs w:val="28"/>
                <w:lang w:val="kk-KZ"/>
              </w:rPr>
              <w:t>Бақылау блоктары</w:t>
            </w:r>
          </w:p>
        </w:tc>
        <w:tc>
          <w:tcPr>
            <w:tcW w:w="6011"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lang w:val="kk-KZ"/>
              </w:rPr>
              <w:t>Сабақтың аспек</w:t>
            </w:r>
            <w:r w:rsidRPr="00EA6D19">
              <w:rPr>
                <w:rFonts w:ascii="Times New Roman" w:hAnsi="Times New Roman"/>
                <w:b/>
                <w:bCs/>
                <w:color w:val="4A442A"/>
                <w:sz w:val="28"/>
                <w:szCs w:val="28"/>
              </w:rPr>
              <w:t>т</w:t>
            </w:r>
            <w:r w:rsidRPr="00EA6D19">
              <w:rPr>
                <w:rFonts w:ascii="Times New Roman" w:hAnsi="Times New Roman"/>
                <w:b/>
                <w:bCs/>
                <w:color w:val="4A442A"/>
                <w:sz w:val="28"/>
                <w:szCs w:val="28"/>
                <w:lang w:val="kk-KZ"/>
              </w:rPr>
              <w:t>ілері</w:t>
            </w:r>
          </w:p>
        </w:tc>
        <w:tc>
          <w:tcPr>
            <w:tcW w:w="2211" w:type="dxa"/>
            <w:shd w:val="clear" w:color="auto" w:fill="9BBB59"/>
            <w:vAlign w:val="center"/>
          </w:tcPr>
          <w:p w:rsidR="000E5C68" w:rsidRPr="00EA6D19" w:rsidRDefault="000E5C68" w:rsidP="00EA6D19">
            <w:pPr>
              <w:spacing w:after="0" w:line="240" w:lineRule="auto"/>
              <w:jc w:val="center"/>
              <w:rPr>
                <w:rFonts w:ascii="Times New Roman" w:hAnsi="Times New Roman"/>
                <w:b/>
                <w:bCs/>
                <w:color w:val="4A442A"/>
                <w:sz w:val="28"/>
                <w:szCs w:val="28"/>
                <w:lang w:val="kk-KZ" w:eastAsia="en-US"/>
              </w:rPr>
            </w:pPr>
            <w:r w:rsidRPr="00EA6D19">
              <w:rPr>
                <w:rFonts w:ascii="Times New Roman" w:hAnsi="Times New Roman"/>
                <w:b/>
                <w:bCs/>
                <w:color w:val="4A442A"/>
                <w:sz w:val="28"/>
                <w:szCs w:val="28"/>
                <w:lang w:val="kk-KZ"/>
              </w:rPr>
              <w:t>Ескерту</w:t>
            </w:r>
          </w:p>
        </w:tc>
      </w:tr>
      <w:tr w:rsidR="000E5C68" w:rsidRPr="005A44D5"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lang w:val="kk-KZ"/>
              </w:rPr>
            </w:pPr>
            <w:r w:rsidRPr="00EA6D19">
              <w:rPr>
                <w:rFonts w:ascii="Times New Roman" w:hAnsi="Times New Roman"/>
                <w:b/>
                <w:bCs/>
                <w:color w:val="4A442A"/>
                <w:sz w:val="28"/>
                <w:szCs w:val="28"/>
                <w:lang w:val="kk-KZ"/>
              </w:rPr>
              <w:t>Мазмұны</w:t>
            </w:r>
          </w:p>
        </w:tc>
        <w:tc>
          <w:tcPr>
            <w:tcW w:w="6011" w:type="dxa"/>
          </w:tcPr>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 xml:space="preserve">1.Тілдік мақсат пен пән бойынша мақсаттың нақты және айқын қойылуы. </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2.Тілдік мақсатқа сай материалды таңдап байланыстыруы .</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3.Стандартқа сай болуы .</w:t>
            </w:r>
          </w:p>
          <w:p w:rsidR="000E5C68" w:rsidRPr="00EA6D19" w:rsidRDefault="000E5C68" w:rsidP="00EA6D19">
            <w:pPr>
              <w:spacing w:after="0" w:line="240" w:lineRule="auto"/>
              <w:rPr>
                <w:rFonts w:ascii="Times New Roman" w:hAnsi="Times New Roman"/>
                <w:color w:val="4A442A"/>
                <w:sz w:val="28"/>
                <w:szCs w:val="28"/>
                <w:lang w:val="kk-KZ"/>
              </w:rPr>
            </w:pPr>
            <w:r w:rsidRPr="00EA6D19">
              <w:rPr>
                <w:rFonts w:ascii="Times New Roman" w:hAnsi="Times New Roman"/>
                <w:color w:val="4F6228"/>
                <w:sz w:val="28"/>
                <w:szCs w:val="28"/>
                <w:lang w:val="kk-KZ"/>
              </w:rPr>
              <w:t>4.Пән бойынша оқу-әдістемелік кешенін, әртүрлі  ақпарат көздерін пайдалануы.</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val="kk-KZ" w:eastAsia="en-US"/>
              </w:rPr>
            </w:pPr>
          </w:p>
        </w:tc>
      </w:tr>
      <w:tr w:rsidR="000E5C68" w:rsidRPr="005A44D5"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rPr>
              <w:t xml:space="preserve">Актуализация </w:t>
            </w:r>
            <w:r w:rsidRPr="00EA6D19">
              <w:rPr>
                <w:rFonts w:ascii="Times New Roman" w:hAnsi="Times New Roman"/>
                <w:b/>
                <w:bCs/>
                <w:color w:val="4A442A"/>
                <w:sz w:val="28"/>
                <w:szCs w:val="28"/>
                <w:lang w:val="kk-KZ"/>
              </w:rPr>
              <w:t>және қабылдау</w:t>
            </w:r>
          </w:p>
        </w:tc>
        <w:tc>
          <w:tcPr>
            <w:tcW w:w="6011" w:type="dxa"/>
          </w:tcPr>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1.Оқу материалдарының оқушының тілдік деңгейіне  сәйкес келуі.</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2.Алған біліммен жаңа білімнің өзара қатынасы жағдайындағы оқушының ойлау қабілетінің  дамуы.</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3.Проблемалық жағдаят туғызуы, танымдық сипаттағы тапсы</w:t>
            </w:r>
            <w:bookmarkStart w:id="0" w:name="_GoBack"/>
            <w:bookmarkEnd w:id="0"/>
            <w:r w:rsidRPr="00EA6D19">
              <w:rPr>
                <w:rFonts w:ascii="Times New Roman" w:hAnsi="Times New Roman"/>
                <w:color w:val="4F6228"/>
                <w:sz w:val="28"/>
                <w:szCs w:val="28"/>
                <w:lang w:val="kk-KZ"/>
              </w:rPr>
              <w:t>рмаларды қосуы.</w:t>
            </w:r>
          </w:p>
          <w:p w:rsidR="000E5C68" w:rsidRPr="00EA6D19" w:rsidRDefault="000E5C68" w:rsidP="00EA6D19">
            <w:pPr>
              <w:spacing w:after="0" w:line="240" w:lineRule="auto"/>
              <w:rPr>
                <w:rFonts w:ascii="Times New Roman" w:hAnsi="Times New Roman"/>
                <w:color w:val="4A442A"/>
                <w:sz w:val="28"/>
                <w:szCs w:val="28"/>
                <w:lang w:val="kk-KZ"/>
              </w:rPr>
            </w:pPr>
            <w:r w:rsidRPr="00EA6D19">
              <w:rPr>
                <w:rFonts w:ascii="Times New Roman" w:hAnsi="Times New Roman"/>
                <w:color w:val="4F6228"/>
                <w:sz w:val="28"/>
                <w:szCs w:val="28"/>
                <w:lang w:val="kk-KZ"/>
              </w:rPr>
              <w:t>4.Жаңа білімді қабылдап, оны меңгеруі.</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val="kk-KZ" w:eastAsia="en-US"/>
              </w:rPr>
            </w:pPr>
          </w:p>
        </w:tc>
      </w:tr>
      <w:tr w:rsidR="000E5C68" w:rsidRPr="005A44D5"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lang w:val="kk-KZ"/>
              </w:rPr>
            </w:pPr>
            <w:r w:rsidRPr="00EA6D19">
              <w:rPr>
                <w:rFonts w:ascii="Times New Roman" w:hAnsi="Times New Roman"/>
                <w:b/>
                <w:bCs/>
                <w:color w:val="4A442A"/>
                <w:sz w:val="28"/>
                <w:szCs w:val="28"/>
                <w:lang w:val="kk-KZ"/>
              </w:rPr>
              <w:t>Түсінікті қамтамасыз ету</w:t>
            </w:r>
          </w:p>
        </w:tc>
        <w:tc>
          <w:tcPr>
            <w:tcW w:w="6011" w:type="dxa"/>
          </w:tcPr>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 xml:space="preserve">1.Түсіну деңгейін құрудағы түрлі стратегияларды  пайдалануы (визуализация, контекстуализация, түсіндіру, модельдеу және т.б.) </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2.Оқушылардың жас ерекшеліктеріне және тілдік деңгейлеріне сәйкес әртүрлі әдістерді қолдануы.</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3.Кері байланыстың орнауы.</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4.Оқушының өз-өзіне баға бере алуы, рефлексия кезеңдерін қосуы.</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val="kk-KZ" w:eastAsia="en-US"/>
              </w:rPr>
            </w:pPr>
          </w:p>
        </w:tc>
      </w:tr>
      <w:tr w:rsidR="000E5C68" w:rsidRPr="005A44D5" w:rsidTr="00EA6D19">
        <w:tc>
          <w:tcPr>
            <w:tcW w:w="2410" w:type="dxa"/>
          </w:tcPr>
          <w:p w:rsidR="000E5C68" w:rsidRPr="00EA6D19" w:rsidRDefault="000E5C68" w:rsidP="00EA6D19">
            <w:pPr>
              <w:spacing w:after="0" w:line="240" w:lineRule="auto"/>
              <w:jc w:val="center"/>
              <w:rPr>
                <w:rFonts w:ascii="Times New Roman" w:hAnsi="Times New Roman"/>
                <w:b/>
                <w:bCs/>
                <w:color w:val="4A442A"/>
                <w:sz w:val="28"/>
                <w:szCs w:val="28"/>
              </w:rPr>
            </w:pPr>
            <w:r w:rsidRPr="00EA6D19">
              <w:rPr>
                <w:rFonts w:ascii="Times New Roman" w:hAnsi="Times New Roman"/>
                <w:b/>
                <w:bCs/>
                <w:color w:val="4A442A"/>
                <w:sz w:val="28"/>
                <w:szCs w:val="28"/>
                <w:lang w:val="kk-KZ"/>
              </w:rPr>
              <w:t>Оқушылардың</w:t>
            </w:r>
            <w:r w:rsidRPr="00EA6D19">
              <w:rPr>
                <w:rFonts w:ascii="Times New Roman" w:hAnsi="Times New Roman"/>
                <w:b/>
                <w:bCs/>
                <w:color w:val="4A442A"/>
                <w:sz w:val="28"/>
                <w:szCs w:val="28"/>
              </w:rPr>
              <w:t xml:space="preserve"> / </w:t>
            </w:r>
            <w:r w:rsidRPr="00EA6D19">
              <w:rPr>
                <w:rFonts w:ascii="Times New Roman" w:hAnsi="Times New Roman"/>
                <w:b/>
                <w:bCs/>
                <w:color w:val="4A442A"/>
                <w:sz w:val="28"/>
                <w:szCs w:val="28"/>
                <w:lang w:val="kk-KZ"/>
              </w:rPr>
              <w:t>мұғалімнің қарым-қатынасы</w:t>
            </w:r>
          </w:p>
        </w:tc>
        <w:tc>
          <w:tcPr>
            <w:tcW w:w="6011" w:type="dxa"/>
          </w:tcPr>
          <w:p w:rsidR="000E5C68" w:rsidRPr="00EA6D19" w:rsidRDefault="000E5C68" w:rsidP="00EA6D19">
            <w:pPr>
              <w:spacing w:after="0" w:line="240" w:lineRule="auto"/>
              <w:rPr>
                <w:rFonts w:ascii="Times New Roman" w:hAnsi="Times New Roman"/>
                <w:color w:val="4A442A"/>
                <w:sz w:val="28"/>
                <w:szCs w:val="28"/>
              </w:rPr>
            </w:pPr>
            <w:r w:rsidRPr="00EA6D19">
              <w:rPr>
                <w:rFonts w:ascii="Times New Roman" w:hAnsi="Times New Roman"/>
                <w:color w:val="4A442A"/>
                <w:sz w:val="28"/>
                <w:szCs w:val="28"/>
              </w:rPr>
              <w:t>1.</w:t>
            </w:r>
            <w:r w:rsidRPr="00EA6D19">
              <w:rPr>
                <w:rFonts w:ascii="Times New Roman" w:hAnsi="Times New Roman"/>
                <w:color w:val="4A442A"/>
                <w:sz w:val="28"/>
                <w:szCs w:val="28"/>
                <w:lang w:val="kk-KZ"/>
              </w:rPr>
              <w:t xml:space="preserve"> Коллаборативті орта құруы.</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2.Тең дәрежедегі өзара қарым- қатынас орнатуы: оқушы-оқушы, оқушы- мұғалім.</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3.Оқушы пікірінің дербестігін мойындауы.</w:t>
            </w:r>
          </w:p>
          <w:p w:rsidR="000E5C68" w:rsidRPr="00EA6D19" w:rsidRDefault="000E5C68" w:rsidP="00EA6D19">
            <w:pPr>
              <w:spacing w:after="0" w:line="240" w:lineRule="auto"/>
              <w:jc w:val="both"/>
              <w:rPr>
                <w:rFonts w:ascii="Times New Roman" w:hAnsi="Times New Roman"/>
                <w:color w:val="4F6228"/>
                <w:sz w:val="28"/>
                <w:szCs w:val="28"/>
                <w:lang w:val="kk-KZ"/>
              </w:rPr>
            </w:pPr>
            <w:r w:rsidRPr="00EA6D19">
              <w:rPr>
                <w:rFonts w:ascii="Times New Roman" w:hAnsi="Times New Roman"/>
                <w:color w:val="4F6228"/>
                <w:sz w:val="28"/>
                <w:szCs w:val="28"/>
                <w:lang w:val="kk-KZ"/>
              </w:rPr>
              <w:t>4.Демократикалық стильде оқытуға бағыттауы.</w:t>
            </w:r>
          </w:p>
        </w:tc>
        <w:tc>
          <w:tcPr>
            <w:tcW w:w="2211" w:type="dxa"/>
          </w:tcPr>
          <w:p w:rsidR="000E5C68" w:rsidRPr="00EA6D19" w:rsidRDefault="000E5C68" w:rsidP="00EA6D19">
            <w:pPr>
              <w:spacing w:after="0" w:line="240" w:lineRule="auto"/>
              <w:jc w:val="both"/>
              <w:rPr>
                <w:rFonts w:ascii="Times New Roman" w:hAnsi="Times New Roman"/>
                <w:color w:val="4A442A"/>
                <w:sz w:val="28"/>
                <w:szCs w:val="28"/>
                <w:lang w:val="kk-KZ" w:eastAsia="en-US"/>
              </w:rPr>
            </w:pPr>
          </w:p>
        </w:tc>
      </w:tr>
    </w:tbl>
    <w:p w:rsidR="000E5C68" w:rsidRPr="00EB4B69" w:rsidRDefault="000E5C68" w:rsidP="00A96B50">
      <w:pPr>
        <w:spacing w:after="0" w:line="240" w:lineRule="auto"/>
        <w:rPr>
          <w:rFonts w:ascii="Times New Roman" w:hAnsi="Times New Roman"/>
          <w:sz w:val="28"/>
          <w:szCs w:val="28"/>
          <w:lang w:val="kk-KZ"/>
        </w:rPr>
      </w:pPr>
    </w:p>
    <w:sectPr w:rsidR="000E5C68" w:rsidRPr="00EB4B69" w:rsidSect="0034536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1F5B"/>
    <w:multiLevelType w:val="hybridMultilevel"/>
    <w:tmpl w:val="3070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796B0E"/>
    <w:multiLevelType w:val="hybridMultilevel"/>
    <w:tmpl w:val="8FEA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E94D74"/>
    <w:multiLevelType w:val="hybridMultilevel"/>
    <w:tmpl w:val="4B18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A84B5D"/>
    <w:multiLevelType w:val="hybridMultilevel"/>
    <w:tmpl w:val="F87073D2"/>
    <w:lvl w:ilvl="0" w:tplc="0E5EAB66">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B86FA9"/>
    <w:multiLevelType w:val="hybridMultilevel"/>
    <w:tmpl w:val="A6D6FF88"/>
    <w:lvl w:ilvl="0" w:tplc="53B01074">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1926E98"/>
    <w:multiLevelType w:val="hybridMultilevel"/>
    <w:tmpl w:val="A824E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ED4818"/>
    <w:multiLevelType w:val="hybridMultilevel"/>
    <w:tmpl w:val="BCDA9D48"/>
    <w:lvl w:ilvl="0" w:tplc="04190001">
      <w:start w:val="1"/>
      <w:numFmt w:val="bullet"/>
      <w:lvlText w:val=""/>
      <w:lvlJc w:val="left"/>
      <w:pPr>
        <w:ind w:left="787" w:hanging="360"/>
      </w:pPr>
      <w:rPr>
        <w:rFonts w:ascii="Symbol" w:hAnsi="Symbol" w:hint="default"/>
      </w:rPr>
    </w:lvl>
    <w:lvl w:ilvl="1" w:tplc="816CA1AC">
      <w:numFmt w:val="bullet"/>
      <w:lvlText w:val="•"/>
      <w:lvlJc w:val="left"/>
      <w:pPr>
        <w:ind w:left="1507" w:hanging="360"/>
      </w:pPr>
      <w:rPr>
        <w:rFonts w:ascii="Times New Roman" w:eastAsia="Times New Roman" w:hAnsi="Times New Roman"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7CA1781B"/>
    <w:multiLevelType w:val="hybridMultilevel"/>
    <w:tmpl w:val="0C823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8F9"/>
    <w:rsid w:val="000104A2"/>
    <w:rsid w:val="0007451B"/>
    <w:rsid w:val="000D31A7"/>
    <w:rsid w:val="000E5C68"/>
    <w:rsid w:val="00145B1D"/>
    <w:rsid w:val="0015782D"/>
    <w:rsid w:val="001A765A"/>
    <w:rsid w:val="001F5D90"/>
    <w:rsid w:val="001F766A"/>
    <w:rsid w:val="00256F71"/>
    <w:rsid w:val="00272F0E"/>
    <w:rsid w:val="00293F2D"/>
    <w:rsid w:val="002E3B81"/>
    <w:rsid w:val="002E5E95"/>
    <w:rsid w:val="00345363"/>
    <w:rsid w:val="00395E90"/>
    <w:rsid w:val="003C3597"/>
    <w:rsid w:val="003F16C4"/>
    <w:rsid w:val="00415F9A"/>
    <w:rsid w:val="004578B8"/>
    <w:rsid w:val="004A19AE"/>
    <w:rsid w:val="004D4A82"/>
    <w:rsid w:val="004F2C26"/>
    <w:rsid w:val="00525D87"/>
    <w:rsid w:val="005539C3"/>
    <w:rsid w:val="005676E5"/>
    <w:rsid w:val="00580943"/>
    <w:rsid w:val="005A44D5"/>
    <w:rsid w:val="005D70CE"/>
    <w:rsid w:val="005F4BD1"/>
    <w:rsid w:val="00613534"/>
    <w:rsid w:val="006412DF"/>
    <w:rsid w:val="00647078"/>
    <w:rsid w:val="006815F5"/>
    <w:rsid w:val="006C09AD"/>
    <w:rsid w:val="006C4679"/>
    <w:rsid w:val="00705E39"/>
    <w:rsid w:val="00715396"/>
    <w:rsid w:val="007213BE"/>
    <w:rsid w:val="00742FAF"/>
    <w:rsid w:val="0075391D"/>
    <w:rsid w:val="007B1A30"/>
    <w:rsid w:val="007B4422"/>
    <w:rsid w:val="00815187"/>
    <w:rsid w:val="00817E39"/>
    <w:rsid w:val="00835B25"/>
    <w:rsid w:val="008421AB"/>
    <w:rsid w:val="00843B97"/>
    <w:rsid w:val="008640AA"/>
    <w:rsid w:val="008A106D"/>
    <w:rsid w:val="008A59B9"/>
    <w:rsid w:val="008B3B3E"/>
    <w:rsid w:val="0093274E"/>
    <w:rsid w:val="00A14834"/>
    <w:rsid w:val="00A242AD"/>
    <w:rsid w:val="00A31583"/>
    <w:rsid w:val="00A47655"/>
    <w:rsid w:val="00A505F4"/>
    <w:rsid w:val="00A60134"/>
    <w:rsid w:val="00A96B50"/>
    <w:rsid w:val="00AA608E"/>
    <w:rsid w:val="00AB77F2"/>
    <w:rsid w:val="00AD7C6E"/>
    <w:rsid w:val="00AF5AC4"/>
    <w:rsid w:val="00B07688"/>
    <w:rsid w:val="00B13777"/>
    <w:rsid w:val="00B22505"/>
    <w:rsid w:val="00B358F9"/>
    <w:rsid w:val="00B40912"/>
    <w:rsid w:val="00B44EB8"/>
    <w:rsid w:val="00B55B7B"/>
    <w:rsid w:val="00BC3CAC"/>
    <w:rsid w:val="00BD103F"/>
    <w:rsid w:val="00C32428"/>
    <w:rsid w:val="00C47929"/>
    <w:rsid w:val="00C61E39"/>
    <w:rsid w:val="00C701D6"/>
    <w:rsid w:val="00C9319C"/>
    <w:rsid w:val="00C976F5"/>
    <w:rsid w:val="00CD4678"/>
    <w:rsid w:val="00DB4B98"/>
    <w:rsid w:val="00DF7AF7"/>
    <w:rsid w:val="00E05167"/>
    <w:rsid w:val="00E06D69"/>
    <w:rsid w:val="00E273C6"/>
    <w:rsid w:val="00E863AA"/>
    <w:rsid w:val="00EA02A9"/>
    <w:rsid w:val="00EA4CD2"/>
    <w:rsid w:val="00EA6D19"/>
    <w:rsid w:val="00EB1639"/>
    <w:rsid w:val="00EB4B69"/>
    <w:rsid w:val="00EF6819"/>
    <w:rsid w:val="00F15B5E"/>
    <w:rsid w:val="00F427A4"/>
    <w:rsid w:val="00F4306C"/>
    <w:rsid w:val="00F57092"/>
    <w:rsid w:val="00F57D75"/>
    <w:rsid w:val="00F71BC0"/>
    <w:rsid w:val="00FC2B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77F2"/>
    <w:pPr>
      <w:ind w:left="720"/>
      <w:contextualSpacing/>
    </w:pPr>
  </w:style>
  <w:style w:type="table" w:styleId="TableGrid">
    <w:name w:val="Table Grid"/>
    <w:basedOn w:val="TableNormal"/>
    <w:uiPriority w:val="99"/>
    <w:rsid w:val="007B442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0D31A7"/>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Pages>
  <Words>1088</Words>
  <Characters>6203</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Елена</cp:lastModifiedBy>
  <cp:revision>21</cp:revision>
  <dcterms:created xsi:type="dcterms:W3CDTF">2015-11-27T08:33:00Z</dcterms:created>
  <dcterms:modified xsi:type="dcterms:W3CDTF">2017-02-01T09:39:00Z</dcterms:modified>
</cp:coreProperties>
</file>