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79" w:rsidRPr="001018C5" w:rsidRDefault="00286179" w:rsidP="00286179">
      <w:pPr>
        <w:widowControl w:val="0"/>
        <w:spacing w:after="0" w:line="240" w:lineRule="auto"/>
        <w:jc w:val="center"/>
        <w:rPr>
          <w:rFonts w:ascii="Times New Roman" w:hAnsi="Times New Roman"/>
          <w:b/>
          <w:sz w:val="24"/>
          <w:szCs w:val="24"/>
          <w:lang w:val="kk-KZ"/>
        </w:rPr>
      </w:pPr>
      <w:r w:rsidRPr="001018C5">
        <w:rPr>
          <w:rFonts w:ascii="Times New Roman" w:hAnsi="Times New Roman"/>
          <w:b/>
          <w:sz w:val="24"/>
          <w:szCs w:val="24"/>
        </w:rPr>
        <w:t>ҚАЗАҚСТАН РЕСПУБЛИКАСЫ БІЛІМ ЖӘНЕ ҒЫЛЫМ</w:t>
      </w:r>
      <w:r w:rsidRPr="001018C5">
        <w:rPr>
          <w:rFonts w:ascii="Times New Roman" w:hAnsi="Times New Roman"/>
          <w:b/>
          <w:sz w:val="24"/>
          <w:szCs w:val="24"/>
          <w:lang w:val="kk-KZ"/>
        </w:rPr>
        <w:t xml:space="preserve"> М</w:t>
      </w:r>
      <w:r w:rsidRPr="001018C5">
        <w:rPr>
          <w:rFonts w:ascii="Times New Roman" w:hAnsi="Times New Roman"/>
          <w:b/>
          <w:sz w:val="24"/>
          <w:szCs w:val="24"/>
        </w:rPr>
        <w:t>ИНИСТРЛІГІ</w:t>
      </w:r>
    </w:p>
    <w:p w:rsidR="00286179" w:rsidRPr="001018C5" w:rsidRDefault="00286179" w:rsidP="00286179">
      <w:pPr>
        <w:widowControl w:val="0"/>
        <w:spacing w:after="0" w:line="240" w:lineRule="auto"/>
        <w:jc w:val="center"/>
        <w:rPr>
          <w:rFonts w:ascii="Times New Roman" w:hAnsi="Times New Roman"/>
          <w:sz w:val="24"/>
          <w:szCs w:val="24"/>
          <w:lang w:val="kk-KZ"/>
        </w:rPr>
      </w:pPr>
      <w:r w:rsidRPr="001018C5">
        <w:rPr>
          <w:rFonts w:ascii="Times New Roman" w:hAnsi="Times New Roman"/>
          <w:b/>
          <w:sz w:val="24"/>
          <w:szCs w:val="24"/>
          <w:lang w:val="kk-KZ"/>
        </w:rPr>
        <w:t>Ы. АЛТЫНСАРИН АТЫНДАҒЫ ҰЛТТЫҚ БІЛІМ АКАДЕМИЯСЫ</w:t>
      </w:r>
    </w:p>
    <w:p w:rsidR="00286179" w:rsidRPr="001018C5" w:rsidRDefault="00286179" w:rsidP="00286179">
      <w:pPr>
        <w:pStyle w:val="a3"/>
        <w:rPr>
          <w:sz w:val="24"/>
          <w:szCs w:val="24"/>
          <w:lang w:val="kk-KZ"/>
        </w:rPr>
      </w:pPr>
    </w:p>
    <w:p w:rsidR="00286179" w:rsidRPr="001018C5" w:rsidRDefault="00286179" w:rsidP="00286179">
      <w:pPr>
        <w:widowControl w:val="0"/>
        <w:spacing w:after="0" w:line="240" w:lineRule="auto"/>
        <w:jc w:val="center"/>
        <w:rPr>
          <w:rFonts w:ascii="Times New Roman" w:hAnsi="Times New Roman"/>
          <w:b/>
          <w:color w:val="323E4F" w:themeColor="text2" w:themeShade="BF"/>
          <w:sz w:val="24"/>
          <w:szCs w:val="24"/>
          <w:lang w:val="kk-KZ"/>
        </w:rPr>
      </w:pPr>
      <w:r w:rsidRPr="001018C5">
        <w:rPr>
          <w:rFonts w:ascii="Times New Roman" w:hAnsi="Times New Roman"/>
          <w:b/>
          <w:color w:val="323E4F" w:themeColor="text2" w:themeShade="BF"/>
          <w:sz w:val="24"/>
          <w:szCs w:val="24"/>
          <w:lang w:val="kk-KZ"/>
        </w:rPr>
        <w:t xml:space="preserve">«ИНКЛЮЗИВТІ БІЛІМ БЕРУ: ТЕОРИЯ, ПРАКТИКА, ТӘЖІРИБЕ» </w:t>
      </w:r>
    </w:p>
    <w:p w:rsidR="00286179" w:rsidRPr="001018C5" w:rsidRDefault="00286179" w:rsidP="00286179">
      <w:pPr>
        <w:widowControl w:val="0"/>
        <w:spacing w:after="0" w:line="240" w:lineRule="auto"/>
        <w:jc w:val="center"/>
        <w:rPr>
          <w:rFonts w:ascii="Times New Roman" w:hAnsi="Times New Roman"/>
          <w:b/>
          <w:color w:val="323E4F" w:themeColor="text2" w:themeShade="BF"/>
          <w:sz w:val="24"/>
          <w:szCs w:val="24"/>
          <w:lang w:val="kk-KZ"/>
        </w:rPr>
      </w:pPr>
      <w:r w:rsidRPr="001018C5">
        <w:rPr>
          <w:rFonts w:ascii="Times New Roman" w:hAnsi="Times New Roman"/>
          <w:b/>
          <w:color w:val="323E4F" w:themeColor="text2" w:themeShade="BF"/>
          <w:sz w:val="24"/>
          <w:szCs w:val="24"/>
          <w:lang w:val="kk-KZ"/>
        </w:rPr>
        <w:t>ХАЛЫҚАРАЛЫҚ ҒЫЛЫМИ-ПРАКТИКАЛЫҚ КОНФЕРЕНЦИЯСЫ</w:t>
      </w:r>
    </w:p>
    <w:p w:rsidR="00286179" w:rsidRPr="00EC2717" w:rsidRDefault="00286179" w:rsidP="00286179">
      <w:pPr>
        <w:pStyle w:val="a3"/>
        <w:rPr>
          <w:b/>
          <w:color w:val="323E4F" w:themeColor="text2" w:themeShade="BF"/>
          <w:sz w:val="28"/>
          <w:szCs w:val="28"/>
          <w:lang w:val="kk-KZ"/>
        </w:rPr>
      </w:pPr>
    </w:p>
    <w:p w:rsidR="00286179" w:rsidRPr="00EC2717" w:rsidRDefault="00286179" w:rsidP="00286179">
      <w:pPr>
        <w:widowControl w:val="0"/>
        <w:spacing w:after="0" w:line="240" w:lineRule="auto"/>
        <w:jc w:val="center"/>
        <w:rPr>
          <w:rFonts w:ascii="Times New Roman" w:hAnsi="Times New Roman"/>
          <w:b/>
          <w:color w:val="323E4F" w:themeColor="text2" w:themeShade="BF"/>
          <w:sz w:val="28"/>
          <w:szCs w:val="28"/>
          <w:lang w:val="kk-KZ"/>
        </w:rPr>
      </w:pPr>
      <w:r w:rsidRPr="00EC2717">
        <w:rPr>
          <w:rFonts w:ascii="Times New Roman" w:hAnsi="Times New Roman"/>
          <w:b/>
          <w:color w:val="323E4F" w:themeColor="text2" w:themeShade="BF"/>
          <w:sz w:val="28"/>
          <w:szCs w:val="28"/>
          <w:lang w:val="kk-KZ"/>
        </w:rPr>
        <w:t>АҚПАРАТТЫҚ ХАТ</w:t>
      </w:r>
    </w:p>
    <w:p w:rsidR="00286179" w:rsidRPr="001018C5" w:rsidRDefault="00286179" w:rsidP="00286179">
      <w:pPr>
        <w:widowControl w:val="0"/>
        <w:spacing w:after="0" w:line="240" w:lineRule="auto"/>
        <w:ind w:firstLine="567"/>
        <w:jc w:val="both"/>
        <w:rPr>
          <w:rFonts w:ascii="Times New Roman" w:hAnsi="Times New Roman"/>
          <w:sz w:val="26"/>
          <w:szCs w:val="26"/>
          <w:lang w:val="kk-KZ"/>
        </w:rPr>
      </w:pPr>
      <w:r w:rsidRPr="001018C5">
        <w:rPr>
          <w:rFonts w:ascii="Times New Roman" w:hAnsi="Times New Roman"/>
          <w:sz w:val="26"/>
          <w:szCs w:val="26"/>
          <w:lang w:val="kk-KZ"/>
        </w:rPr>
        <w:t xml:space="preserve">ҚР Білім және ғылым министрлігі Ы. Алтынсарин атындағы Ұлттық білім академиясымен бірге </w:t>
      </w:r>
      <w:r w:rsidRPr="001018C5">
        <w:rPr>
          <w:rFonts w:ascii="Times New Roman" w:hAnsi="Times New Roman"/>
          <w:b/>
          <w:sz w:val="26"/>
          <w:szCs w:val="26"/>
          <w:lang w:val="kk-KZ"/>
        </w:rPr>
        <w:t>2019 жылғы 26 сәуірде «</w:t>
      </w:r>
      <w:r w:rsidRPr="001018C5">
        <w:rPr>
          <w:rFonts w:ascii="Times New Roman" w:hAnsi="Times New Roman"/>
          <w:sz w:val="26"/>
          <w:szCs w:val="26"/>
          <w:lang w:val="kk-KZ"/>
        </w:rPr>
        <w:t xml:space="preserve">Инклюзивті білім беру: теория, практика, тәжірибе» (бұдан әрі – Конференция) атты халықаралық ғылыми-практикалық конференциясын өткізеді. </w:t>
      </w:r>
    </w:p>
    <w:p w:rsidR="00286179" w:rsidRPr="001018C5" w:rsidRDefault="00286179" w:rsidP="00286179">
      <w:pPr>
        <w:widowControl w:val="0"/>
        <w:spacing w:after="0" w:line="240" w:lineRule="auto"/>
        <w:ind w:firstLine="567"/>
        <w:jc w:val="both"/>
        <w:rPr>
          <w:rFonts w:ascii="Times New Roman" w:hAnsi="Times New Roman"/>
          <w:sz w:val="26"/>
          <w:szCs w:val="26"/>
          <w:lang w:val="kk-KZ"/>
        </w:rPr>
      </w:pPr>
      <w:r w:rsidRPr="001018C5">
        <w:rPr>
          <w:rFonts w:ascii="Times New Roman" w:hAnsi="Times New Roman"/>
          <w:sz w:val="26"/>
          <w:szCs w:val="26"/>
          <w:lang w:val="kk-KZ"/>
        </w:rPr>
        <w:t>Конференцияда инклюзивті білім берудің дамуына байланысты өзекті теориялық және практикалық мәселелер қарастырылады.</w:t>
      </w:r>
    </w:p>
    <w:p w:rsidR="00286179" w:rsidRPr="001018C5" w:rsidRDefault="00286179" w:rsidP="00286179">
      <w:pPr>
        <w:widowControl w:val="0"/>
        <w:spacing w:after="0" w:line="240" w:lineRule="auto"/>
        <w:ind w:firstLine="567"/>
        <w:jc w:val="both"/>
        <w:rPr>
          <w:rFonts w:ascii="Times New Roman" w:hAnsi="Times New Roman"/>
          <w:sz w:val="26"/>
          <w:szCs w:val="26"/>
          <w:lang w:val="kk-KZ"/>
        </w:rPr>
      </w:pPr>
      <w:r w:rsidRPr="001018C5">
        <w:rPr>
          <w:rFonts w:ascii="Times New Roman" w:hAnsi="Times New Roman"/>
          <w:sz w:val="26"/>
          <w:szCs w:val="26"/>
          <w:lang w:val="kk-KZ"/>
        </w:rPr>
        <w:t>Конференцияға қатысуға отандық және шетелдік ғалымдар, инклюзивті білім беру саласындағы халықаралық сарапшылар, білім беру ұйымдарының (мектепке дейінгі білім беру және оқыту ұйымдары, жалпы білім беретін және арнайы мектептер) педагогтері, ЖОО және колледж оқытушылары, білім басқармаларының (бөлімдерінің) инклюзивті білім беруге жетекшілік ететін мамандары, ҚР Білім және ғылым министрлігіне бағынысты ведомстволық ұйымдарының, үкіметтік емес қоғамдық ұйымдардың өкілдері шақырылады.</w:t>
      </w:r>
    </w:p>
    <w:p w:rsidR="00286179" w:rsidRPr="001018C5" w:rsidRDefault="00286179" w:rsidP="00286179">
      <w:pPr>
        <w:widowControl w:val="0"/>
        <w:spacing w:after="0" w:line="240" w:lineRule="auto"/>
        <w:ind w:firstLine="567"/>
        <w:jc w:val="both"/>
        <w:rPr>
          <w:rFonts w:ascii="Times New Roman" w:eastAsiaTheme="minorHAnsi" w:hAnsi="Times New Roman"/>
          <w:bCs/>
          <w:sz w:val="26"/>
          <w:szCs w:val="26"/>
          <w:shd w:val="clear" w:color="auto" w:fill="FFFFFF"/>
          <w:lang w:val="kk-KZ"/>
        </w:rPr>
      </w:pPr>
      <w:r w:rsidRPr="001018C5">
        <w:rPr>
          <w:rFonts w:ascii="Times New Roman" w:eastAsiaTheme="minorHAnsi" w:hAnsi="Times New Roman"/>
          <w:bCs/>
          <w:sz w:val="26"/>
          <w:szCs w:val="26"/>
          <w:shd w:val="clear" w:color="auto" w:fill="FFFFFF"/>
          <w:lang w:val="kk-KZ"/>
        </w:rPr>
        <w:t>Конференцияның мақсаты инклюзивті білім беруді дамытудың өзекті сұрақтарын талқылау, мәселелерді шешу жолдарын іздеу үшін диалогтік алаң құру, сондай-ақ білім беру ұйымдарының басшыларына мен педагогтеріне арналған мастер-кластар негізінде практикалық тәжірибе алмасу болып табылады.</w:t>
      </w:r>
    </w:p>
    <w:p w:rsidR="00286179" w:rsidRPr="00EC2717" w:rsidRDefault="00286179" w:rsidP="00286179">
      <w:pPr>
        <w:pStyle w:val="Default"/>
        <w:widowControl w:val="0"/>
        <w:ind w:firstLine="567"/>
        <w:jc w:val="both"/>
        <w:rPr>
          <w:b/>
          <w:bCs/>
          <w:i/>
          <w:iCs/>
          <w:color w:val="323E4F" w:themeColor="text2" w:themeShade="BF"/>
          <w:sz w:val="28"/>
          <w:szCs w:val="28"/>
          <w:lang w:val="kk-KZ"/>
        </w:rPr>
      </w:pPr>
      <w:r w:rsidRPr="00EC2717">
        <w:rPr>
          <w:b/>
          <w:bCs/>
          <w:i/>
          <w:iCs/>
          <w:color w:val="323E4F" w:themeColor="text2" w:themeShade="BF"/>
          <w:sz w:val="28"/>
          <w:szCs w:val="28"/>
          <w:lang w:val="kk-KZ"/>
        </w:rPr>
        <w:t>Конференцияның негізгі бағыттары:</w:t>
      </w:r>
    </w:p>
    <w:p w:rsidR="00286179" w:rsidRPr="001018C5" w:rsidRDefault="00286179" w:rsidP="00286179">
      <w:pPr>
        <w:pStyle w:val="Default"/>
        <w:widowControl w:val="0"/>
        <w:numPr>
          <w:ilvl w:val="0"/>
          <w:numId w:val="1"/>
        </w:numPr>
        <w:tabs>
          <w:tab w:val="left" w:pos="851"/>
        </w:tabs>
        <w:ind w:left="0" w:firstLine="567"/>
        <w:jc w:val="both"/>
        <w:rPr>
          <w:bCs/>
          <w:iCs/>
          <w:sz w:val="26"/>
          <w:szCs w:val="26"/>
          <w:lang w:val="kk-KZ"/>
        </w:rPr>
      </w:pPr>
      <w:r w:rsidRPr="001018C5">
        <w:rPr>
          <w:bCs/>
          <w:iCs/>
          <w:sz w:val="26"/>
          <w:szCs w:val="26"/>
          <w:lang w:val="kk-KZ"/>
        </w:rPr>
        <w:t>Халықаралық қоғамдастықта инклюзивті білім беруді дамытудың теориялық аспектілері.</w:t>
      </w:r>
    </w:p>
    <w:p w:rsidR="00286179" w:rsidRPr="001018C5" w:rsidRDefault="00286179" w:rsidP="00286179">
      <w:pPr>
        <w:pStyle w:val="Default"/>
        <w:widowControl w:val="0"/>
        <w:numPr>
          <w:ilvl w:val="0"/>
          <w:numId w:val="1"/>
        </w:numPr>
        <w:tabs>
          <w:tab w:val="left" w:pos="851"/>
        </w:tabs>
        <w:ind w:left="0" w:firstLine="567"/>
        <w:jc w:val="both"/>
        <w:rPr>
          <w:bCs/>
          <w:iCs/>
          <w:sz w:val="26"/>
          <w:szCs w:val="26"/>
          <w:lang w:val="kk-KZ"/>
        </w:rPr>
      </w:pPr>
      <w:r w:rsidRPr="001018C5">
        <w:rPr>
          <w:bCs/>
          <w:iCs/>
          <w:sz w:val="26"/>
          <w:szCs w:val="26"/>
          <w:lang w:val="kk-KZ"/>
        </w:rPr>
        <w:t>Инклюзивті білім беру жағдайындағы заманауи технологиялар мен әдістемелер: тәжірибе және табысты практика.</w:t>
      </w:r>
    </w:p>
    <w:p w:rsidR="00286179" w:rsidRPr="001018C5" w:rsidRDefault="00286179" w:rsidP="00286179">
      <w:pPr>
        <w:pStyle w:val="Default"/>
        <w:widowControl w:val="0"/>
        <w:numPr>
          <w:ilvl w:val="0"/>
          <w:numId w:val="1"/>
        </w:numPr>
        <w:tabs>
          <w:tab w:val="left" w:pos="851"/>
        </w:tabs>
        <w:ind w:left="0" w:firstLine="567"/>
        <w:jc w:val="both"/>
        <w:rPr>
          <w:bCs/>
          <w:iCs/>
          <w:sz w:val="26"/>
          <w:szCs w:val="26"/>
          <w:lang w:val="kk-KZ"/>
        </w:rPr>
      </w:pPr>
      <w:r w:rsidRPr="001018C5">
        <w:rPr>
          <w:bCs/>
          <w:iCs/>
          <w:sz w:val="26"/>
          <w:szCs w:val="26"/>
          <w:lang w:val="kk-KZ"/>
        </w:rPr>
        <w:t>Білім берудің жаңартылған мазмұны жағдайында инклюзивтілік принциптерін жүзеге асыру.</w:t>
      </w:r>
    </w:p>
    <w:p w:rsidR="00286179" w:rsidRPr="001018C5" w:rsidRDefault="00286179" w:rsidP="00286179">
      <w:pPr>
        <w:pStyle w:val="Default"/>
        <w:widowControl w:val="0"/>
        <w:numPr>
          <w:ilvl w:val="0"/>
          <w:numId w:val="1"/>
        </w:numPr>
        <w:tabs>
          <w:tab w:val="left" w:pos="851"/>
        </w:tabs>
        <w:ind w:left="0" w:firstLine="567"/>
        <w:jc w:val="both"/>
        <w:rPr>
          <w:bCs/>
          <w:iCs/>
          <w:sz w:val="26"/>
          <w:szCs w:val="26"/>
          <w:lang w:val="kk-KZ"/>
        </w:rPr>
      </w:pPr>
      <w:r w:rsidRPr="001018C5">
        <w:rPr>
          <w:sz w:val="26"/>
          <w:szCs w:val="26"/>
          <w:lang w:val="kk-KZ"/>
        </w:rPr>
        <w:t>Үздіксіз инклюзивті білім беру – жоғары инклюзивті мәдениет қоғамын қалыптастырудың шарты ретінде.</w:t>
      </w:r>
    </w:p>
    <w:p w:rsidR="00286179" w:rsidRPr="00EC2717" w:rsidRDefault="00286179" w:rsidP="00286179">
      <w:pPr>
        <w:widowControl w:val="0"/>
        <w:spacing w:after="0" w:line="240" w:lineRule="auto"/>
        <w:ind w:firstLine="567"/>
        <w:jc w:val="both"/>
        <w:rPr>
          <w:rFonts w:ascii="Times New Roman" w:hAnsi="Times New Roman"/>
          <w:b/>
          <w:i/>
          <w:color w:val="323E4F" w:themeColor="text2" w:themeShade="BF"/>
          <w:sz w:val="28"/>
          <w:szCs w:val="28"/>
          <w:lang w:val="kk-KZ"/>
        </w:rPr>
      </w:pPr>
      <w:r w:rsidRPr="00EC2717">
        <w:rPr>
          <w:rFonts w:ascii="Times New Roman" w:hAnsi="Times New Roman"/>
          <w:b/>
          <w:i/>
          <w:color w:val="323E4F" w:themeColor="text2" w:themeShade="BF"/>
          <w:sz w:val="28"/>
          <w:szCs w:val="28"/>
          <w:lang w:val="kk-KZ"/>
        </w:rPr>
        <w:t>Конференция барысында келесі тақырыптар бойынша мастер-класс өткізу жоспарлануда:</w:t>
      </w:r>
    </w:p>
    <w:p w:rsidR="00286179" w:rsidRPr="001018C5" w:rsidRDefault="00286179" w:rsidP="00286179">
      <w:pPr>
        <w:pStyle w:val="a5"/>
        <w:numPr>
          <w:ilvl w:val="0"/>
          <w:numId w:val="2"/>
        </w:numPr>
        <w:tabs>
          <w:tab w:val="left" w:pos="284"/>
          <w:tab w:val="left" w:pos="851"/>
        </w:tabs>
        <w:spacing w:after="0" w:line="240" w:lineRule="auto"/>
        <w:ind w:left="0" w:firstLine="567"/>
        <w:jc w:val="both"/>
        <w:rPr>
          <w:rFonts w:ascii="Times New Roman" w:hAnsi="Times New Roman"/>
          <w:sz w:val="26"/>
          <w:szCs w:val="26"/>
          <w:lang w:val="kk-KZ"/>
        </w:rPr>
      </w:pPr>
      <w:r w:rsidRPr="001018C5">
        <w:rPr>
          <w:rFonts w:ascii="Times New Roman" w:hAnsi="Times New Roman"/>
          <w:sz w:val="26"/>
          <w:szCs w:val="26"/>
          <w:lang w:val="kk-KZ"/>
        </w:rPr>
        <w:t>Инклюзия жағдайында жалпы білім беретін мектепте тиімді әдістемелерді қолдану.</w:t>
      </w:r>
    </w:p>
    <w:p w:rsidR="00286179" w:rsidRPr="001018C5" w:rsidRDefault="00286179" w:rsidP="00286179">
      <w:pPr>
        <w:pStyle w:val="a5"/>
        <w:numPr>
          <w:ilvl w:val="0"/>
          <w:numId w:val="2"/>
        </w:numPr>
        <w:tabs>
          <w:tab w:val="left" w:pos="284"/>
          <w:tab w:val="left" w:pos="851"/>
        </w:tabs>
        <w:spacing w:after="0" w:line="240" w:lineRule="auto"/>
        <w:ind w:left="0" w:firstLine="567"/>
        <w:jc w:val="both"/>
        <w:rPr>
          <w:rFonts w:ascii="Times New Roman" w:hAnsi="Times New Roman"/>
          <w:sz w:val="26"/>
          <w:szCs w:val="26"/>
          <w:lang w:val="kk-KZ"/>
        </w:rPr>
      </w:pPr>
      <w:r w:rsidRPr="001018C5">
        <w:rPr>
          <w:rFonts w:ascii="Times New Roman" w:hAnsi="Times New Roman"/>
          <w:sz w:val="26"/>
          <w:szCs w:val="26"/>
          <w:lang w:val="kk-KZ"/>
        </w:rPr>
        <w:t>Ерекше білім берілуіне қажеттіліктері бар білім алушыларды психологиялық-педагогикалық қолдау қызметін ұйымдастыру аспектілері.</w:t>
      </w:r>
    </w:p>
    <w:p w:rsidR="00286179" w:rsidRPr="001018C5" w:rsidRDefault="00286179" w:rsidP="00286179">
      <w:pPr>
        <w:pStyle w:val="a5"/>
        <w:numPr>
          <w:ilvl w:val="0"/>
          <w:numId w:val="2"/>
        </w:numPr>
        <w:tabs>
          <w:tab w:val="left" w:pos="284"/>
          <w:tab w:val="left" w:pos="851"/>
        </w:tabs>
        <w:spacing w:after="0" w:line="240" w:lineRule="auto"/>
        <w:ind w:left="0" w:firstLine="567"/>
        <w:jc w:val="both"/>
        <w:rPr>
          <w:rFonts w:ascii="Times New Roman" w:hAnsi="Times New Roman"/>
          <w:sz w:val="26"/>
          <w:szCs w:val="26"/>
          <w:lang w:val="kk-KZ"/>
        </w:rPr>
      </w:pPr>
      <w:r w:rsidRPr="001018C5">
        <w:rPr>
          <w:rFonts w:ascii="Times New Roman" w:hAnsi="Times New Roman"/>
          <w:sz w:val="26"/>
          <w:szCs w:val="26"/>
          <w:lang w:val="kk-KZ"/>
        </w:rPr>
        <w:t>Ерекше білім берілуіне қажеттіліктері бар білім алушылардың оқу жетістіктерін бағалауда жекеленген және сараланған тұғырларды қамтамасыз ету.</w:t>
      </w:r>
    </w:p>
    <w:p w:rsidR="00286179" w:rsidRPr="001018C5" w:rsidRDefault="00286179" w:rsidP="00286179">
      <w:pPr>
        <w:pStyle w:val="a5"/>
        <w:numPr>
          <w:ilvl w:val="0"/>
          <w:numId w:val="2"/>
        </w:numPr>
        <w:tabs>
          <w:tab w:val="left" w:pos="284"/>
          <w:tab w:val="left" w:pos="851"/>
        </w:tabs>
        <w:spacing w:after="0" w:line="240" w:lineRule="auto"/>
        <w:ind w:left="0" w:firstLine="567"/>
        <w:jc w:val="both"/>
        <w:rPr>
          <w:rFonts w:ascii="Times New Roman" w:hAnsi="Times New Roman"/>
          <w:sz w:val="26"/>
          <w:szCs w:val="26"/>
          <w:lang w:val="kk-KZ"/>
        </w:rPr>
      </w:pPr>
      <w:r w:rsidRPr="001018C5">
        <w:rPr>
          <w:rFonts w:ascii="Times New Roman" w:hAnsi="Times New Roman"/>
          <w:sz w:val="26"/>
          <w:szCs w:val="26"/>
          <w:lang w:val="kk-KZ"/>
        </w:rPr>
        <w:t>"Рухани жаңғыру" бағдарламасын жүзеге асыру аясында педагогикалық коучинг</w:t>
      </w:r>
    </w:p>
    <w:p w:rsidR="00286179" w:rsidRPr="001018C5" w:rsidRDefault="00286179" w:rsidP="00286179">
      <w:pPr>
        <w:pStyle w:val="a5"/>
        <w:numPr>
          <w:ilvl w:val="0"/>
          <w:numId w:val="2"/>
        </w:numPr>
        <w:tabs>
          <w:tab w:val="left" w:pos="284"/>
          <w:tab w:val="left" w:pos="851"/>
        </w:tabs>
        <w:spacing w:after="0" w:line="240" w:lineRule="auto"/>
        <w:ind w:left="0" w:firstLine="567"/>
        <w:jc w:val="both"/>
        <w:rPr>
          <w:rFonts w:ascii="Times New Roman" w:hAnsi="Times New Roman"/>
          <w:sz w:val="26"/>
          <w:szCs w:val="26"/>
          <w:lang w:val="kk-KZ"/>
        </w:rPr>
      </w:pPr>
      <w:r w:rsidRPr="001018C5">
        <w:rPr>
          <w:rFonts w:ascii="Times New Roman" w:hAnsi="Times New Roman"/>
          <w:sz w:val="26"/>
          <w:szCs w:val="26"/>
          <w:lang w:val="kk-KZ"/>
        </w:rPr>
        <w:t>Білім беру ұйымдарында инклюзивті мәдениетті қалыптастыру.</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b/>
          <w:i/>
          <w:sz w:val="28"/>
          <w:szCs w:val="28"/>
          <w:lang w:val="kk-KZ"/>
        </w:rPr>
        <w:t>Конференцияның жұмыс тілдері</w:t>
      </w:r>
      <w:r w:rsidRPr="00EC2717">
        <w:rPr>
          <w:rFonts w:ascii="Times New Roman" w:hAnsi="Times New Roman"/>
          <w:b/>
          <w:sz w:val="28"/>
          <w:szCs w:val="28"/>
          <w:lang w:val="kk-KZ"/>
        </w:rPr>
        <w:t xml:space="preserve"> – </w:t>
      </w:r>
      <w:r w:rsidRPr="00EC2717">
        <w:rPr>
          <w:rFonts w:ascii="Times New Roman" w:hAnsi="Times New Roman"/>
          <w:sz w:val="28"/>
          <w:szCs w:val="28"/>
          <w:lang w:val="kk-KZ"/>
        </w:rPr>
        <w:t>қазақ, орыс, ағылшын.</w:t>
      </w:r>
    </w:p>
    <w:p w:rsidR="00286179" w:rsidRPr="00EC2717" w:rsidRDefault="00286179" w:rsidP="00286179">
      <w:pPr>
        <w:tabs>
          <w:tab w:val="left" w:pos="284"/>
        </w:tabs>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Конференция бағдарламасы келген өтінімдерге сәйкес құрастырылады.</w:t>
      </w:r>
    </w:p>
    <w:p w:rsidR="00286179" w:rsidRDefault="00286179" w:rsidP="00286179">
      <w:pPr>
        <w:pStyle w:val="2"/>
        <w:keepNext w:val="0"/>
        <w:keepLines w:val="0"/>
        <w:widowControl w:val="0"/>
        <w:tabs>
          <w:tab w:val="left" w:pos="3855"/>
          <w:tab w:val="center" w:pos="5245"/>
        </w:tabs>
        <w:spacing w:before="0" w:line="240" w:lineRule="auto"/>
        <w:jc w:val="center"/>
        <w:rPr>
          <w:rFonts w:ascii="Times New Roman" w:hAnsi="Times New Roman" w:cs="Times New Roman"/>
          <w:color w:val="323E4F" w:themeColor="text2" w:themeShade="BF"/>
          <w:sz w:val="28"/>
          <w:szCs w:val="28"/>
          <w:lang w:val="kk-KZ"/>
        </w:rPr>
      </w:pPr>
    </w:p>
    <w:p w:rsidR="00286179" w:rsidRDefault="00286179" w:rsidP="00286179">
      <w:pPr>
        <w:pStyle w:val="2"/>
        <w:keepNext w:val="0"/>
        <w:keepLines w:val="0"/>
        <w:widowControl w:val="0"/>
        <w:tabs>
          <w:tab w:val="left" w:pos="3855"/>
          <w:tab w:val="center" w:pos="5245"/>
        </w:tabs>
        <w:spacing w:before="0" w:line="240" w:lineRule="auto"/>
        <w:jc w:val="center"/>
        <w:rPr>
          <w:rFonts w:ascii="Times New Roman" w:hAnsi="Times New Roman" w:cs="Times New Roman"/>
          <w:color w:val="323E4F" w:themeColor="text2" w:themeShade="BF"/>
          <w:sz w:val="28"/>
          <w:szCs w:val="28"/>
          <w:lang w:val="kk-KZ"/>
        </w:rPr>
      </w:pPr>
    </w:p>
    <w:p w:rsidR="00286179" w:rsidRPr="00EC2717" w:rsidRDefault="00286179" w:rsidP="00286179">
      <w:pPr>
        <w:pStyle w:val="2"/>
        <w:keepNext w:val="0"/>
        <w:keepLines w:val="0"/>
        <w:widowControl w:val="0"/>
        <w:tabs>
          <w:tab w:val="left" w:pos="3855"/>
          <w:tab w:val="center" w:pos="5245"/>
        </w:tabs>
        <w:spacing w:before="0" w:line="240" w:lineRule="auto"/>
        <w:jc w:val="center"/>
        <w:rPr>
          <w:rFonts w:ascii="Times New Roman" w:hAnsi="Times New Roman" w:cs="Times New Roman"/>
          <w:color w:val="323E4F" w:themeColor="text2" w:themeShade="BF"/>
          <w:sz w:val="28"/>
          <w:szCs w:val="28"/>
          <w:lang w:val="kk-KZ"/>
        </w:rPr>
      </w:pPr>
      <w:r w:rsidRPr="00EC2717">
        <w:rPr>
          <w:rFonts w:ascii="Times New Roman" w:hAnsi="Times New Roman" w:cs="Times New Roman"/>
          <w:color w:val="323E4F" w:themeColor="text2" w:themeShade="BF"/>
          <w:sz w:val="28"/>
          <w:szCs w:val="28"/>
          <w:lang w:val="kk-KZ"/>
        </w:rPr>
        <w:lastRenderedPageBreak/>
        <w:t>ҚҰРМЕТТІ ӘРІПТЕСТЕР!</w:t>
      </w:r>
    </w:p>
    <w:p w:rsidR="00286179" w:rsidRPr="00EC2717" w:rsidRDefault="00286179" w:rsidP="00286179">
      <w:pPr>
        <w:widowControl w:val="0"/>
        <w:spacing w:after="0" w:line="240" w:lineRule="auto"/>
        <w:ind w:firstLine="567"/>
        <w:jc w:val="center"/>
        <w:rPr>
          <w:rFonts w:ascii="Times New Roman" w:hAnsi="Times New Roman"/>
          <w:sz w:val="28"/>
          <w:szCs w:val="28"/>
          <w:lang w:val="kk-KZ"/>
        </w:rPr>
      </w:pP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 xml:space="preserve">Конференцияға қатысу үшін </w:t>
      </w:r>
      <w:r w:rsidRPr="00EC2717">
        <w:rPr>
          <w:rFonts w:ascii="Times New Roman" w:hAnsi="Times New Roman"/>
          <w:b/>
          <w:sz w:val="28"/>
          <w:szCs w:val="28"/>
          <w:lang w:val="kk-KZ"/>
        </w:rPr>
        <w:t>2019 жылғы 1</w:t>
      </w:r>
      <w:r>
        <w:rPr>
          <w:rFonts w:ascii="Times New Roman" w:hAnsi="Times New Roman"/>
          <w:b/>
          <w:sz w:val="28"/>
          <w:szCs w:val="28"/>
          <w:lang w:val="kk-KZ"/>
        </w:rPr>
        <w:t>9</w:t>
      </w:r>
      <w:r w:rsidRPr="00EC2717">
        <w:rPr>
          <w:rFonts w:ascii="Times New Roman" w:hAnsi="Times New Roman"/>
          <w:b/>
          <w:sz w:val="28"/>
          <w:szCs w:val="28"/>
          <w:lang w:val="kk-KZ"/>
        </w:rPr>
        <w:t xml:space="preserve"> сәуірге дейін </w:t>
      </w:r>
      <w:r w:rsidRPr="00EC2717">
        <w:rPr>
          <w:rFonts w:ascii="Times New Roman" w:hAnsi="Times New Roman"/>
          <w:b/>
          <w:i/>
          <w:sz w:val="28"/>
          <w:szCs w:val="28"/>
          <w:u w:val="single"/>
        </w:rPr>
        <w:fldChar w:fldCharType="begin"/>
      </w:r>
      <w:r w:rsidRPr="00EC2717">
        <w:rPr>
          <w:rFonts w:ascii="Times New Roman" w:hAnsi="Times New Roman"/>
          <w:b/>
          <w:i/>
          <w:sz w:val="28"/>
          <w:szCs w:val="28"/>
          <w:u w:val="single"/>
          <w:lang w:val="kk-KZ"/>
        </w:rPr>
        <w:instrText xml:space="preserve"> HYPERLINK "http://www.nao.kz/" \h </w:instrText>
      </w:r>
      <w:r w:rsidRPr="00EC2717">
        <w:rPr>
          <w:rFonts w:ascii="Times New Roman" w:hAnsi="Times New Roman"/>
          <w:b/>
          <w:i/>
          <w:sz w:val="28"/>
          <w:szCs w:val="28"/>
          <w:u w:val="single"/>
        </w:rPr>
        <w:fldChar w:fldCharType="separate"/>
      </w:r>
      <w:r w:rsidRPr="00EC2717">
        <w:rPr>
          <w:rFonts w:ascii="Times New Roman" w:hAnsi="Times New Roman"/>
          <w:b/>
          <w:i/>
          <w:sz w:val="28"/>
          <w:szCs w:val="28"/>
          <w:u w:val="single"/>
          <w:lang w:val="kk-KZ"/>
        </w:rPr>
        <w:t>www.nao.kz</w:t>
      </w:r>
      <w:r w:rsidRPr="00EC2717">
        <w:rPr>
          <w:rFonts w:ascii="Times New Roman" w:hAnsi="Times New Roman"/>
          <w:b/>
          <w:i/>
          <w:sz w:val="28"/>
          <w:szCs w:val="28"/>
          <w:u w:val="single"/>
          <w:lang w:val="kk-KZ"/>
        </w:rPr>
        <w:fldChar w:fldCharType="end"/>
      </w:r>
      <w:r w:rsidRPr="00EC2717">
        <w:rPr>
          <w:rFonts w:ascii="Times New Roman" w:hAnsi="Times New Roman"/>
          <w:sz w:val="28"/>
          <w:szCs w:val="28"/>
          <w:lang w:val="kk-KZ"/>
        </w:rPr>
        <w:t xml:space="preserve"> сайтындағы </w:t>
      </w:r>
      <w:r w:rsidRPr="002F7A7D">
        <w:rPr>
          <w:rFonts w:ascii="Times New Roman" w:hAnsi="Times New Roman"/>
          <w:sz w:val="28"/>
          <w:szCs w:val="28"/>
          <w:lang w:val="kk-KZ"/>
        </w:rPr>
        <w:fldChar w:fldCharType="begin"/>
      </w:r>
      <w:r w:rsidRPr="002F7A7D">
        <w:rPr>
          <w:rFonts w:ascii="Times New Roman" w:hAnsi="Times New Roman"/>
          <w:sz w:val="28"/>
          <w:szCs w:val="28"/>
          <w:lang w:val="kk-KZ"/>
        </w:rPr>
        <w:instrText xml:space="preserve"> HYPERLINK "http://nao.kz/naoconference/registration/8" </w:instrText>
      </w:r>
      <w:r w:rsidRPr="002F7A7D">
        <w:rPr>
          <w:rFonts w:ascii="Times New Roman" w:hAnsi="Times New Roman"/>
          <w:sz w:val="28"/>
          <w:szCs w:val="28"/>
          <w:lang w:val="kk-KZ"/>
        </w:rPr>
        <w:fldChar w:fldCharType="separate"/>
      </w:r>
      <w:r w:rsidRPr="002F7A7D">
        <w:rPr>
          <w:rStyle w:val="a6"/>
          <w:rFonts w:ascii="Times New Roman" w:hAnsi="Times New Roman"/>
          <w:sz w:val="28"/>
          <w:szCs w:val="28"/>
          <w:lang w:val="kk-KZ"/>
        </w:rPr>
        <w:t>http://nao.kz/naoconference/registration/8</w:t>
      </w:r>
      <w:r w:rsidRPr="002F7A7D">
        <w:rPr>
          <w:rFonts w:ascii="Times New Roman" w:hAnsi="Times New Roman"/>
          <w:sz w:val="28"/>
          <w:szCs w:val="28"/>
          <w:lang w:val="kk-KZ"/>
        </w:rPr>
        <w:fldChar w:fldCharType="end"/>
      </w:r>
      <w:r w:rsidRPr="00EC2717">
        <w:rPr>
          <w:rFonts w:ascii="Times New Roman" w:hAnsi="Times New Roman"/>
          <w:sz w:val="28"/>
          <w:szCs w:val="28"/>
          <w:lang w:val="kk-KZ"/>
        </w:rPr>
        <w:t xml:space="preserve"> сілтемесі бойынша тіркеліп, өтінім беру қажет (міндетті түрде тіркелген форма бойынша).</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Өтінімді мақұлдағаннан кейін Сіз материалдарды қосу үшін логин, пароль және сілтеме аласыз. Мақала бір файлмен бекітіледі: көлемі А4 форматындағы 8 беттен аспайтын мақала мәтіні (өтінімі жоқ мақала</w:t>
      </w:r>
      <w:r w:rsidRPr="00EC2717">
        <w:rPr>
          <w:rFonts w:ascii="Times New Roman" w:hAnsi="Times New Roman"/>
          <w:spacing w:val="-2"/>
          <w:sz w:val="28"/>
          <w:szCs w:val="28"/>
          <w:lang w:val="kk-KZ"/>
        </w:rPr>
        <w:t xml:space="preserve"> </w:t>
      </w:r>
      <w:r w:rsidRPr="00EC2717">
        <w:rPr>
          <w:rFonts w:ascii="Times New Roman" w:hAnsi="Times New Roman"/>
          <w:sz w:val="28"/>
          <w:szCs w:val="28"/>
          <w:lang w:val="kk-KZ"/>
        </w:rPr>
        <w:t>қабылданбайды);</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 xml:space="preserve">Мақалаңыздың жариялауға қабылданғаны расталғаннан кейін ғана (электронды поштаңызға ұйымдастыру жарнасын төлеу үшін Академияның реквизиттерімен хабарлама келеді) Сіз белсенді сілтеме бойынша ұйымдастыру жарнасының төленгені туралы </w:t>
      </w:r>
      <w:r w:rsidRPr="00EC2717">
        <w:rPr>
          <w:rFonts w:ascii="Times New Roman" w:hAnsi="Times New Roman"/>
          <w:sz w:val="28"/>
          <w:szCs w:val="28"/>
          <w:u w:val="single"/>
          <w:lang w:val="kk-KZ"/>
        </w:rPr>
        <w:t>түбіртектің сканерленген көшірмесін</w:t>
      </w:r>
      <w:r w:rsidRPr="00EC2717">
        <w:rPr>
          <w:rFonts w:ascii="Times New Roman" w:hAnsi="Times New Roman"/>
          <w:sz w:val="28"/>
          <w:szCs w:val="28"/>
          <w:lang w:val="kk-KZ"/>
        </w:rPr>
        <w:t xml:space="preserve"> бекітесіз.</w:t>
      </w:r>
    </w:p>
    <w:p w:rsidR="00286179" w:rsidRPr="00EC2717" w:rsidRDefault="00286179" w:rsidP="00286179">
      <w:pPr>
        <w:widowControl w:val="0"/>
        <w:spacing w:after="0" w:line="240" w:lineRule="auto"/>
        <w:jc w:val="center"/>
        <w:rPr>
          <w:rFonts w:ascii="Times New Roman" w:hAnsi="Times New Roman"/>
          <w:b/>
          <w:color w:val="323E4F" w:themeColor="text2" w:themeShade="BF"/>
          <w:sz w:val="28"/>
          <w:szCs w:val="28"/>
          <w:lang w:val="kk-KZ"/>
        </w:rPr>
      </w:pPr>
      <w:r w:rsidRPr="00EC2717">
        <w:rPr>
          <w:rFonts w:ascii="Times New Roman" w:hAnsi="Times New Roman"/>
          <w:b/>
          <w:color w:val="323E4F" w:themeColor="text2" w:themeShade="BF"/>
          <w:sz w:val="28"/>
          <w:szCs w:val="28"/>
          <w:lang w:val="kk-KZ"/>
        </w:rPr>
        <w:t>Қатысу формасы:</w:t>
      </w:r>
    </w:p>
    <w:p w:rsidR="00286179" w:rsidRPr="00EC2717" w:rsidRDefault="00286179" w:rsidP="00286179">
      <w:pPr>
        <w:pStyle w:val="a5"/>
        <w:widowControl w:val="0"/>
        <w:numPr>
          <w:ilvl w:val="0"/>
          <w:numId w:val="3"/>
        </w:numPr>
        <w:tabs>
          <w:tab w:val="left" w:pos="851"/>
          <w:tab w:val="left" w:pos="1320"/>
        </w:tabs>
        <w:autoSpaceDE w:val="0"/>
        <w:autoSpaceDN w:val="0"/>
        <w:spacing w:after="0" w:line="240" w:lineRule="auto"/>
        <w:ind w:left="0" w:firstLine="567"/>
        <w:contextualSpacing w:val="0"/>
        <w:jc w:val="both"/>
        <w:rPr>
          <w:rFonts w:ascii="Times New Roman" w:hAnsi="Times New Roman"/>
          <w:sz w:val="28"/>
          <w:szCs w:val="28"/>
          <w:lang w:val="kk-KZ"/>
        </w:rPr>
      </w:pPr>
      <w:r w:rsidRPr="00EC2717">
        <w:rPr>
          <w:rFonts w:ascii="Times New Roman" w:hAnsi="Times New Roman"/>
          <w:b/>
          <w:sz w:val="28"/>
          <w:szCs w:val="28"/>
          <w:lang w:val="kk-KZ"/>
        </w:rPr>
        <w:t xml:space="preserve">Тікелей </w:t>
      </w:r>
      <w:r w:rsidRPr="00EC2717">
        <w:rPr>
          <w:rFonts w:ascii="Times New Roman" w:hAnsi="Times New Roman"/>
          <w:sz w:val="28"/>
          <w:szCs w:val="28"/>
          <w:lang w:val="kk-KZ"/>
        </w:rPr>
        <w:t xml:space="preserve">– пленарлық отырыста, дөңгелек үстелдерде баяндамамен сөз сөйлеу, Конференция жинағына материалдар жариялау (қатысушысы № 1 пакетті алады – сертификат, бағдарлама, үлестірілетін материал, Конференция материалдарының жинағы PDF форматында электронды түрде) – ұйымдастыру жарнасы - </w:t>
      </w:r>
      <w:r w:rsidRPr="00EC2717">
        <w:rPr>
          <w:rFonts w:ascii="Times New Roman" w:hAnsi="Times New Roman"/>
          <w:b/>
          <w:i/>
          <w:sz w:val="28"/>
          <w:szCs w:val="28"/>
          <w:lang w:val="kk-KZ"/>
        </w:rPr>
        <w:t xml:space="preserve">5000,00 </w:t>
      </w:r>
      <w:r w:rsidRPr="00EC2717">
        <w:rPr>
          <w:rFonts w:ascii="Times New Roman" w:hAnsi="Times New Roman"/>
          <w:sz w:val="28"/>
          <w:szCs w:val="28"/>
          <w:lang w:val="kk-KZ"/>
        </w:rPr>
        <w:t>теңге (немесе шетел валютасында – 16</w:t>
      </w:r>
      <w:r w:rsidRPr="00EC2717">
        <w:rPr>
          <w:rFonts w:ascii="Times New Roman" w:hAnsi="Times New Roman"/>
          <w:spacing w:val="-2"/>
          <w:sz w:val="28"/>
          <w:szCs w:val="28"/>
          <w:lang w:val="kk-KZ"/>
        </w:rPr>
        <w:t xml:space="preserve"> </w:t>
      </w:r>
      <w:r w:rsidRPr="00EC2717">
        <w:rPr>
          <w:rFonts w:ascii="Times New Roman" w:hAnsi="Times New Roman"/>
          <w:sz w:val="28"/>
          <w:szCs w:val="28"/>
          <w:lang w:val="kk-KZ"/>
        </w:rPr>
        <w:t>$).</w:t>
      </w:r>
    </w:p>
    <w:p w:rsidR="00286179" w:rsidRPr="00EC2717" w:rsidRDefault="00286179" w:rsidP="00286179">
      <w:pPr>
        <w:pStyle w:val="a5"/>
        <w:widowControl w:val="0"/>
        <w:numPr>
          <w:ilvl w:val="0"/>
          <w:numId w:val="3"/>
        </w:numPr>
        <w:tabs>
          <w:tab w:val="left" w:pos="851"/>
          <w:tab w:val="left" w:pos="1320"/>
        </w:tabs>
        <w:autoSpaceDE w:val="0"/>
        <w:autoSpaceDN w:val="0"/>
        <w:spacing w:after="0" w:line="240" w:lineRule="auto"/>
        <w:ind w:left="0" w:firstLine="567"/>
        <w:contextualSpacing w:val="0"/>
        <w:jc w:val="both"/>
        <w:rPr>
          <w:rFonts w:ascii="Times New Roman" w:hAnsi="Times New Roman"/>
          <w:sz w:val="28"/>
          <w:szCs w:val="28"/>
          <w:lang w:val="kk-KZ"/>
        </w:rPr>
      </w:pPr>
      <w:r w:rsidRPr="00EC2717">
        <w:rPr>
          <w:rFonts w:ascii="Times New Roman" w:hAnsi="Times New Roman"/>
          <w:b/>
          <w:sz w:val="28"/>
          <w:szCs w:val="28"/>
          <w:lang w:val="kk-KZ"/>
        </w:rPr>
        <w:t xml:space="preserve">Сырттай </w:t>
      </w:r>
      <w:r w:rsidRPr="00EC2717">
        <w:rPr>
          <w:rFonts w:ascii="Times New Roman" w:hAnsi="Times New Roman"/>
          <w:sz w:val="28"/>
          <w:szCs w:val="28"/>
          <w:lang w:val="kk-KZ"/>
        </w:rPr>
        <w:t xml:space="preserve">– Конференция жинағына материалдар жариялау (қатысушысы № 2 пакетті алады – сертификат, бағдарлама, Конференция материалдарының жинағы PDF форматында электронды түрде) – ұйымдастыру жарнасы – </w:t>
      </w:r>
      <w:r w:rsidRPr="00EC2717">
        <w:rPr>
          <w:rFonts w:ascii="Times New Roman" w:hAnsi="Times New Roman"/>
          <w:b/>
          <w:i/>
          <w:sz w:val="28"/>
          <w:szCs w:val="28"/>
          <w:lang w:val="kk-KZ"/>
        </w:rPr>
        <w:t xml:space="preserve">3000,00 </w:t>
      </w:r>
      <w:r w:rsidRPr="00EC2717">
        <w:rPr>
          <w:rFonts w:ascii="Times New Roman" w:hAnsi="Times New Roman"/>
          <w:sz w:val="28"/>
          <w:szCs w:val="28"/>
          <w:lang w:val="kk-KZ"/>
        </w:rPr>
        <w:t>теңге (немесе шетел валютасында – 10</w:t>
      </w:r>
      <w:r w:rsidRPr="00EC2717">
        <w:rPr>
          <w:rFonts w:ascii="Times New Roman" w:hAnsi="Times New Roman"/>
          <w:spacing w:val="-2"/>
          <w:sz w:val="28"/>
          <w:szCs w:val="28"/>
          <w:lang w:val="kk-KZ"/>
        </w:rPr>
        <w:t xml:space="preserve"> </w:t>
      </w:r>
      <w:r w:rsidRPr="00EC2717">
        <w:rPr>
          <w:rFonts w:ascii="Times New Roman" w:hAnsi="Times New Roman"/>
          <w:sz w:val="28"/>
          <w:szCs w:val="28"/>
          <w:lang w:val="kk-KZ"/>
        </w:rPr>
        <w:t>$).</w:t>
      </w:r>
    </w:p>
    <w:p w:rsidR="00286179" w:rsidRPr="00EC2717" w:rsidRDefault="00286179" w:rsidP="00286179">
      <w:pPr>
        <w:widowControl w:val="0"/>
        <w:spacing w:after="0" w:line="240" w:lineRule="auto"/>
        <w:jc w:val="center"/>
        <w:rPr>
          <w:rFonts w:ascii="Times New Roman" w:hAnsi="Times New Roman"/>
          <w:b/>
          <w:i/>
          <w:color w:val="FF0000"/>
          <w:sz w:val="28"/>
          <w:szCs w:val="28"/>
          <w:lang w:val="kk-KZ"/>
        </w:rPr>
      </w:pPr>
      <w:r w:rsidRPr="00EC2717">
        <w:rPr>
          <w:rFonts w:ascii="Times New Roman" w:hAnsi="Times New Roman"/>
          <w:b/>
          <w:i/>
          <w:color w:val="FF0000"/>
          <w:sz w:val="28"/>
          <w:szCs w:val="28"/>
          <w:lang w:val="kk-KZ"/>
        </w:rPr>
        <w:t>НАЗАР АУДАРЫҢЫЗДАР!</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hyperlink r:id="rId5">
        <w:r w:rsidRPr="00EC2717">
          <w:rPr>
            <w:rFonts w:ascii="Times New Roman" w:hAnsi="Times New Roman"/>
            <w:b/>
            <w:i/>
            <w:color w:val="0000FF"/>
            <w:sz w:val="28"/>
            <w:szCs w:val="28"/>
            <w:u w:val="single" w:color="0000FF"/>
            <w:lang w:val="kk-KZ"/>
          </w:rPr>
          <w:t>www.nao.kz</w:t>
        </w:r>
      </w:hyperlink>
      <w:r w:rsidRPr="00EC2717">
        <w:rPr>
          <w:rFonts w:ascii="Times New Roman" w:hAnsi="Times New Roman"/>
          <w:color w:val="0000FF"/>
          <w:sz w:val="28"/>
          <w:szCs w:val="28"/>
          <w:lang w:val="kk-KZ"/>
        </w:rPr>
        <w:t xml:space="preserve"> </w:t>
      </w:r>
      <w:r w:rsidRPr="00EC2717">
        <w:rPr>
          <w:rFonts w:ascii="Times New Roman" w:hAnsi="Times New Roman"/>
          <w:sz w:val="28"/>
          <w:szCs w:val="28"/>
          <w:lang w:val="kk-KZ"/>
        </w:rPr>
        <w:t xml:space="preserve">сайтында тіркелгеннен кейін Конференция материалдары мен сертификатты </w:t>
      </w:r>
      <w:r w:rsidRPr="00EC2717">
        <w:rPr>
          <w:rFonts w:ascii="Times New Roman" w:hAnsi="Times New Roman"/>
          <w:sz w:val="28"/>
          <w:szCs w:val="28"/>
          <w:u w:val="single"/>
          <w:lang w:val="kk-KZ"/>
        </w:rPr>
        <w:t>алғанға дейін логин мен парольді сақтап</w:t>
      </w:r>
      <w:r w:rsidRPr="00EC2717">
        <w:rPr>
          <w:rFonts w:ascii="Times New Roman" w:hAnsi="Times New Roman"/>
          <w:sz w:val="28"/>
          <w:szCs w:val="28"/>
          <w:lang w:val="kk-KZ"/>
        </w:rPr>
        <w:t xml:space="preserve"> қою керек.</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Мақала мәтіні бір файлмен бекітіледі.</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Файлдардың атаулары автор(-лар)дың атымен жазылады (мысалы: Құсайынов С.А. Мақала.doc; Құсайынов С.А. немесе Ахметов Б. Т. + Серікбаев А.Қ. + Беріков И. Д. Мақала және т.</w:t>
      </w:r>
      <w:r w:rsidRPr="00EC2717">
        <w:rPr>
          <w:rFonts w:ascii="Times New Roman" w:hAnsi="Times New Roman"/>
          <w:spacing w:val="-8"/>
          <w:sz w:val="28"/>
          <w:szCs w:val="28"/>
          <w:lang w:val="kk-KZ"/>
        </w:rPr>
        <w:t xml:space="preserve"> </w:t>
      </w:r>
      <w:r w:rsidRPr="00EC2717">
        <w:rPr>
          <w:rFonts w:ascii="Times New Roman" w:hAnsi="Times New Roman"/>
          <w:sz w:val="28"/>
          <w:szCs w:val="28"/>
          <w:lang w:val="kk-KZ"/>
        </w:rPr>
        <w:t>б.).</w:t>
      </w:r>
    </w:p>
    <w:p w:rsidR="00286179" w:rsidRPr="00EC2717" w:rsidRDefault="00286179" w:rsidP="00286179">
      <w:pPr>
        <w:widowControl w:val="0"/>
        <w:spacing w:after="0" w:line="240" w:lineRule="auto"/>
        <w:ind w:firstLine="567"/>
        <w:jc w:val="both"/>
        <w:rPr>
          <w:rFonts w:ascii="Times New Roman" w:hAnsi="Times New Roman"/>
          <w:b/>
          <w:sz w:val="28"/>
          <w:szCs w:val="28"/>
          <w:lang w:val="kk-KZ"/>
        </w:rPr>
      </w:pPr>
      <w:r w:rsidRPr="00EC2717">
        <w:rPr>
          <w:rFonts w:ascii="Times New Roman" w:hAnsi="Times New Roman"/>
          <w:sz w:val="28"/>
          <w:szCs w:val="28"/>
          <w:lang w:val="kk-KZ"/>
        </w:rPr>
        <w:t xml:space="preserve">Сайтта тіркелу </w:t>
      </w:r>
      <w:r w:rsidRPr="00EC2717">
        <w:rPr>
          <w:rFonts w:ascii="Times New Roman" w:hAnsi="Times New Roman"/>
          <w:b/>
          <w:sz w:val="28"/>
          <w:szCs w:val="28"/>
          <w:lang w:val="kk-KZ"/>
        </w:rPr>
        <w:t xml:space="preserve">2019 жылғы 12 ақпанда </w:t>
      </w:r>
      <w:r w:rsidRPr="00EC2717">
        <w:rPr>
          <w:rFonts w:ascii="Times New Roman" w:hAnsi="Times New Roman"/>
          <w:sz w:val="28"/>
          <w:szCs w:val="28"/>
          <w:lang w:val="kk-KZ"/>
        </w:rPr>
        <w:t>басталып</w:t>
      </w:r>
      <w:r w:rsidRPr="00EC2717">
        <w:rPr>
          <w:rFonts w:ascii="Times New Roman" w:hAnsi="Times New Roman"/>
          <w:b/>
          <w:sz w:val="28"/>
          <w:szCs w:val="28"/>
          <w:lang w:val="kk-KZ"/>
        </w:rPr>
        <w:t>, 2019 жылдың 1</w:t>
      </w:r>
      <w:r>
        <w:rPr>
          <w:rFonts w:ascii="Times New Roman" w:hAnsi="Times New Roman"/>
          <w:b/>
          <w:sz w:val="28"/>
          <w:szCs w:val="28"/>
          <w:lang w:val="kk-KZ"/>
        </w:rPr>
        <w:t>7</w:t>
      </w:r>
      <w:r w:rsidRPr="00EC2717">
        <w:rPr>
          <w:rFonts w:ascii="Times New Roman" w:hAnsi="Times New Roman"/>
          <w:b/>
          <w:sz w:val="28"/>
          <w:szCs w:val="28"/>
          <w:lang w:val="kk-KZ"/>
        </w:rPr>
        <w:t xml:space="preserve"> сәуірінде </w:t>
      </w:r>
      <w:r w:rsidRPr="00EC2717">
        <w:rPr>
          <w:rFonts w:ascii="Times New Roman" w:hAnsi="Times New Roman"/>
          <w:sz w:val="28"/>
          <w:szCs w:val="28"/>
          <w:lang w:val="kk-KZ"/>
        </w:rPr>
        <w:t xml:space="preserve">аяқталады. Материалдарды қабылдау </w:t>
      </w:r>
      <w:r w:rsidRPr="00EC2717">
        <w:rPr>
          <w:rFonts w:ascii="Times New Roman" w:hAnsi="Times New Roman"/>
          <w:b/>
          <w:sz w:val="28"/>
          <w:szCs w:val="28"/>
          <w:lang w:val="kk-KZ"/>
        </w:rPr>
        <w:t>2019 жылғы 1</w:t>
      </w:r>
      <w:r>
        <w:rPr>
          <w:rFonts w:ascii="Times New Roman" w:hAnsi="Times New Roman"/>
          <w:b/>
          <w:sz w:val="28"/>
          <w:szCs w:val="28"/>
          <w:lang w:val="kk-KZ"/>
        </w:rPr>
        <w:t>9</w:t>
      </w:r>
      <w:r w:rsidRPr="00EC2717">
        <w:rPr>
          <w:rFonts w:ascii="Times New Roman" w:hAnsi="Times New Roman"/>
          <w:b/>
          <w:sz w:val="28"/>
          <w:szCs w:val="28"/>
          <w:lang w:val="kk-KZ"/>
        </w:rPr>
        <w:t xml:space="preserve"> сәуірде </w:t>
      </w:r>
      <w:r w:rsidRPr="00EC2717">
        <w:rPr>
          <w:rFonts w:ascii="Times New Roman" w:hAnsi="Times New Roman"/>
          <w:sz w:val="28"/>
          <w:szCs w:val="28"/>
          <w:lang w:val="kk-KZ"/>
        </w:rPr>
        <w:t>аяқталады</w:t>
      </w:r>
      <w:r w:rsidRPr="00EC2717">
        <w:rPr>
          <w:rFonts w:ascii="Times New Roman" w:hAnsi="Times New Roman"/>
          <w:b/>
          <w:sz w:val="28"/>
          <w:szCs w:val="28"/>
          <w:lang w:val="kk-KZ"/>
        </w:rPr>
        <w:t>.</w:t>
      </w:r>
    </w:p>
    <w:p w:rsidR="00286179" w:rsidRPr="00EC2717" w:rsidRDefault="00286179" w:rsidP="00286179">
      <w:pPr>
        <w:pStyle w:val="a3"/>
        <w:ind w:firstLine="567"/>
        <w:jc w:val="both"/>
        <w:rPr>
          <w:sz w:val="28"/>
          <w:szCs w:val="28"/>
          <w:lang w:val="kk-KZ"/>
        </w:rPr>
      </w:pPr>
      <w:r w:rsidRPr="00EC2717">
        <w:rPr>
          <w:sz w:val="28"/>
          <w:szCs w:val="28"/>
          <w:lang w:val="kk-KZ"/>
        </w:rPr>
        <w:t>Қатысу үшін өтінімі мен материалдарын жіберген және рецензиялаудан өткен барлық қатысушыларға ұйымдастыру жарнасын төлеу үшін Академияның реквизиттері және Конференцияның бағдарламасы электрондық түрде жіберіледі.</w:t>
      </w:r>
    </w:p>
    <w:p w:rsidR="00286179" w:rsidRPr="00EC2717" w:rsidRDefault="00286179" w:rsidP="00286179">
      <w:pPr>
        <w:widowControl w:val="0"/>
        <w:spacing w:after="0" w:line="240" w:lineRule="auto"/>
        <w:jc w:val="center"/>
        <w:rPr>
          <w:rFonts w:ascii="Times New Roman" w:hAnsi="Times New Roman"/>
          <w:color w:val="8496B0" w:themeColor="text2" w:themeTint="99"/>
          <w:sz w:val="28"/>
          <w:szCs w:val="28"/>
          <w:lang w:val="kk-KZ"/>
        </w:rPr>
      </w:pPr>
      <w:r w:rsidRPr="00EC2717">
        <w:rPr>
          <w:rFonts w:ascii="Times New Roman" w:hAnsi="Times New Roman"/>
          <w:b/>
          <w:color w:val="323E4F" w:themeColor="text2" w:themeShade="BF"/>
          <w:sz w:val="28"/>
          <w:szCs w:val="28"/>
          <w:lang w:val="kk-KZ"/>
        </w:rPr>
        <w:t>Материалдарды рәсімдеуге қойылатын талаптар</w:t>
      </w:r>
      <w:r w:rsidRPr="00EC2717">
        <w:rPr>
          <w:rFonts w:ascii="Times New Roman" w:hAnsi="Times New Roman"/>
          <w:color w:val="8496B0" w:themeColor="text2" w:themeTint="99"/>
          <w:sz w:val="28"/>
          <w:szCs w:val="28"/>
          <w:lang w:val="kk-KZ"/>
        </w:rPr>
        <w:t xml:space="preserve">: </w:t>
      </w:r>
    </w:p>
    <w:p w:rsidR="00286179" w:rsidRPr="00EC2717" w:rsidRDefault="00286179" w:rsidP="00286179">
      <w:pPr>
        <w:pStyle w:val="a3"/>
        <w:ind w:firstLine="567"/>
        <w:jc w:val="both"/>
        <w:rPr>
          <w:sz w:val="28"/>
          <w:szCs w:val="28"/>
          <w:lang w:val="kk-KZ"/>
        </w:rPr>
      </w:pPr>
      <w:r w:rsidRPr="00EC2717">
        <w:rPr>
          <w:sz w:val="28"/>
          <w:szCs w:val="28"/>
          <w:lang w:val="kk-KZ"/>
        </w:rPr>
        <w:t xml:space="preserve">Материалдар электронды түрде жіберіледі: мәтіндік редактор MS WORD; А4 форматы, негізгі шрифт – </w:t>
      </w:r>
      <w:r w:rsidRPr="00EC2717">
        <w:rPr>
          <w:i/>
          <w:sz w:val="28"/>
          <w:szCs w:val="28"/>
          <w:lang w:val="kk-KZ"/>
        </w:rPr>
        <w:t>Times New Roman</w:t>
      </w:r>
      <w:r w:rsidRPr="00EC2717">
        <w:rPr>
          <w:sz w:val="28"/>
          <w:szCs w:val="28"/>
          <w:lang w:val="kk-KZ"/>
        </w:rPr>
        <w:t>; кегль – 14, жоларалық интервал – бірлік; стиль – қалыпты; мәтінді ені бойынша түзету; азат жолы – 1,0 см; барлық жиектері – 2 см. Беттер нөмірленбейді.</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 xml:space="preserve">Жоғарғы жағының ортасынан – тасымалсыз жазба әріптерімен, жартылай </w:t>
      </w:r>
      <w:r w:rsidRPr="00EC2717">
        <w:rPr>
          <w:rFonts w:ascii="Times New Roman" w:hAnsi="Times New Roman"/>
          <w:sz w:val="28"/>
          <w:szCs w:val="28"/>
          <w:lang w:val="kk-KZ"/>
        </w:rPr>
        <w:lastRenderedPageBreak/>
        <w:t>қалың, баяндама тақырыбы; одан әрі бір жолдан кейін ортасына қарай – автордың аты-жөнінің бірінші әріптері және тегі (</w:t>
      </w:r>
      <w:r w:rsidRPr="00EC2717">
        <w:rPr>
          <w:rFonts w:ascii="Times New Roman" w:hAnsi="Times New Roman"/>
          <w:sz w:val="28"/>
          <w:szCs w:val="28"/>
          <w:u w:val="single"/>
          <w:lang w:val="kk-KZ"/>
        </w:rPr>
        <w:t>бір</w:t>
      </w:r>
      <w:r w:rsidRPr="00EC2717">
        <w:rPr>
          <w:rFonts w:ascii="Times New Roman" w:hAnsi="Times New Roman"/>
          <w:sz w:val="28"/>
          <w:szCs w:val="28"/>
          <w:lang w:val="kk-KZ"/>
        </w:rPr>
        <w:t xml:space="preserve"> </w:t>
      </w:r>
      <w:r w:rsidRPr="00EC2717">
        <w:rPr>
          <w:rFonts w:ascii="Times New Roman" w:hAnsi="Times New Roman"/>
          <w:sz w:val="28"/>
          <w:szCs w:val="28"/>
          <w:u w:val="single"/>
          <w:lang w:val="kk-KZ"/>
        </w:rPr>
        <w:t>баяндамада үш автордан көп болмауы тиіс)</w:t>
      </w:r>
      <w:r w:rsidRPr="00EC2717">
        <w:rPr>
          <w:rFonts w:ascii="Times New Roman" w:hAnsi="Times New Roman"/>
          <w:sz w:val="28"/>
          <w:szCs w:val="28"/>
          <w:lang w:val="kk-KZ"/>
        </w:rPr>
        <w:t xml:space="preserve">, одан әрі бір жолдан кейін ұйымы, қаласы, автор (-лар) дың </w:t>
      </w:r>
      <w:r w:rsidRPr="00EC2717">
        <w:rPr>
          <w:rFonts w:ascii="Times New Roman" w:hAnsi="Times New Roman"/>
          <w:i/>
          <w:sz w:val="28"/>
          <w:szCs w:val="28"/>
          <w:lang w:val="kk-KZ"/>
        </w:rPr>
        <w:t xml:space="preserve">е-mail, </w:t>
      </w:r>
      <w:r w:rsidRPr="00EC2717">
        <w:rPr>
          <w:rFonts w:ascii="Times New Roman" w:hAnsi="Times New Roman"/>
          <w:sz w:val="28"/>
          <w:szCs w:val="28"/>
          <w:lang w:val="kk-KZ"/>
        </w:rPr>
        <w:t xml:space="preserve">ғылыми жетекшінің аты-жөнінің бірінші әріптері және тегі, қызметі, ғылыми дәрежесі, ғылыми атағы (студенттер, магистранттар, докторанттар үшін көрсету міндетті). Мақала мәтінің алдында мақаланың жазылған тілінде және ағылшын тілінде аннотациясы (3-4 сөйлемнен), кегль – 12,.тақырыбы жартылай қалың, курсив болуы керек. Одан әрі бір жолдан кейін – мақала мәтіні. Әдебиет сілтемелері </w:t>
      </w:r>
      <w:r w:rsidRPr="00EC2717">
        <w:rPr>
          <w:rFonts w:ascii="Times New Roman" w:hAnsi="Times New Roman"/>
          <w:sz w:val="28"/>
          <w:szCs w:val="28"/>
          <w:u w:val="single"/>
          <w:lang w:val="kk-KZ"/>
        </w:rPr>
        <w:t>тік жақшамен</w:t>
      </w:r>
      <w:r w:rsidRPr="00EC2717">
        <w:rPr>
          <w:rFonts w:ascii="Times New Roman" w:hAnsi="Times New Roman"/>
          <w:sz w:val="28"/>
          <w:szCs w:val="28"/>
          <w:lang w:val="kk-KZ"/>
        </w:rPr>
        <w:t xml:space="preserve"> алынады. Пайдаланылған әдебиеттер тізімінің болуы міндетті. Тасымалдау қойылмайды</w:t>
      </w:r>
      <w:r w:rsidRPr="00EC2717">
        <w:rPr>
          <w:rFonts w:ascii="Times New Roman" w:hAnsi="Times New Roman"/>
          <w:spacing w:val="-7"/>
          <w:sz w:val="28"/>
          <w:szCs w:val="28"/>
          <w:lang w:val="kk-KZ"/>
        </w:rPr>
        <w:t xml:space="preserve"> </w:t>
      </w:r>
      <w:r w:rsidRPr="00EC2717">
        <w:rPr>
          <w:rFonts w:ascii="Times New Roman" w:hAnsi="Times New Roman"/>
          <w:sz w:val="28"/>
          <w:szCs w:val="28"/>
          <w:lang w:val="kk-KZ"/>
        </w:rPr>
        <w:t>(1-қосымша).</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 xml:space="preserve">Суреттердің көлемі мақаланың 1/4 көлемінен аспауы тиіс. Суреттер, иллюстрациялар, фотосуреттер </w:t>
      </w:r>
      <w:r w:rsidRPr="00EC2717">
        <w:rPr>
          <w:rFonts w:ascii="Times New Roman" w:hAnsi="Times New Roman"/>
          <w:i/>
          <w:sz w:val="28"/>
          <w:szCs w:val="28"/>
          <w:lang w:val="kk-KZ"/>
        </w:rPr>
        <w:t xml:space="preserve">TIFF </w:t>
      </w:r>
      <w:r w:rsidRPr="00EC2717">
        <w:rPr>
          <w:rFonts w:ascii="Times New Roman" w:hAnsi="Times New Roman"/>
          <w:sz w:val="28"/>
          <w:szCs w:val="28"/>
          <w:lang w:val="kk-KZ"/>
        </w:rPr>
        <w:t xml:space="preserve">немесе </w:t>
      </w:r>
      <w:r w:rsidRPr="00EC2717">
        <w:rPr>
          <w:rFonts w:ascii="Times New Roman" w:hAnsi="Times New Roman"/>
          <w:i/>
          <w:sz w:val="28"/>
          <w:szCs w:val="28"/>
          <w:lang w:val="kk-KZ"/>
        </w:rPr>
        <w:t xml:space="preserve">JPG </w:t>
      </w:r>
      <w:r w:rsidRPr="00EC2717">
        <w:rPr>
          <w:rFonts w:ascii="Times New Roman" w:hAnsi="Times New Roman"/>
          <w:sz w:val="28"/>
          <w:szCs w:val="28"/>
          <w:lang w:val="kk-KZ"/>
        </w:rPr>
        <w:t>кеңейтуімен бір файлда жіберіледі. Мәтінде әрбір суретке сілтемесі болуы тиіс, суреттерді нөмірлеу – өтпелі, суреттерге қойылған қолтаңбаның жеткілікті толық мәліметті болуы тиіс.</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Материалдардың барлығы талаптарға сай мұқият орындалуы тиіс. Ресімдеу талаптарына сай келмейтін немесе ұйымдастыру комитеті берілген уақыттан (</w:t>
      </w:r>
      <w:r w:rsidRPr="00EC2717">
        <w:rPr>
          <w:rFonts w:ascii="Times New Roman" w:hAnsi="Times New Roman"/>
          <w:b/>
          <w:sz w:val="28"/>
          <w:szCs w:val="28"/>
          <w:lang w:val="kk-KZ"/>
        </w:rPr>
        <w:t>2019 жылғы 1</w:t>
      </w:r>
      <w:r>
        <w:rPr>
          <w:rFonts w:ascii="Times New Roman" w:hAnsi="Times New Roman"/>
          <w:b/>
          <w:sz w:val="28"/>
          <w:szCs w:val="28"/>
          <w:lang w:val="kk-KZ"/>
        </w:rPr>
        <w:t>7</w:t>
      </w:r>
      <w:r w:rsidRPr="00EC2717">
        <w:rPr>
          <w:rFonts w:ascii="Times New Roman" w:hAnsi="Times New Roman"/>
          <w:b/>
          <w:sz w:val="28"/>
          <w:szCs w:val="28"/>
          <w:lang w:val="kk-KZ"/>
        </w:rPr>
        <w:t xml:space="preserve"> сәуірге дейін</w:t>
      </w:r>
      <w:r w:rsidRPr="00EC2717">
        <w:rPr>
          <w:rFonts w:ascii="Times New Roman" w:hAnsi="Times New Roman"/>
          <w:sz w:val="28"/>
          <w:szCs w:val="28"/>
          <w:lang w:val="kk-KZ"/>
        </w:rPr>
        <w:t xml:space="preserve">) кеш жіберілген мақалалар конференция мақалалар жинағына қосылмайды және авторларға қайтарылмайды. </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sz w:val="28"/>
          <w:szCs w:val="28"/>
          <w:lang w:val="kk-KZ"/>
        </w:rPr>
        <w:t>Мақала авторлары ақпараттың нақтылығы үшін толық жауапты болады.</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b/>
          <w:sz w:val="28"/>
          <w:szCs w:val="28"/>
          <w:lang w:val="kk-KZ"/>
        </w:rPr>
        <w:t xml:space="preserve">Өткізілетін орны және мерзімі: </w:t>
      </w:r>
      <w:r w:rsidRPr="00EC2717">
        <w:rPr>
          <w:rFonts w:ascii="Times New Roman" w:hAnsi="Times New Roman"/>
          <w:sz w:val="28"/>
          <w:szCs w:val="28"/>
          <w:lang w:val="kk-KZ"/>
        </w:rPr>
        <w:t>Астана қаласы, А. Байтұрсынов көшесі,35, №83 мектеп-гимназиясы, 2019 жылғы 26 сәуір.</w:t>
      </w:r>
    </w:p>
    <w:p w:rsidR="00286179" w:rsidRPr="00EC2717" w:rsidRDefault="00286179" w:rsidP="00286179">
      <w:pPr>
        <w:widowControl w:val="0"/>
        <w:spacing w:after="0" w:line="240" w:lineRule="auto"/>
        <w:ind w:firstLine="567"/>
        <w:jc w:val="both"/>
        <w:rPr>
          <w:rFonts w:ascii="Times New Roman" w:hAnsi="Times New Roman"/>
          <w:b/>
          <w:i/>
          <w:sz w:val="28"/>
          <w:szCs w:val="28"/>
          <w:lang w:val="kk-KZ"/>
        </w:rPr>
      </w:pPr>
      <w:r w:rsidRPr="00EC2717">
        <w:rPr>
          <w:rFonts w:ascii="Times New Roman" w:hAnsi="Times New Roman"/>
          <w:b/>
          <w:sz w:val="28"/>
          <w:szCs w:val="28"/>
          <w:lang w:val="kk-KZ"/>
        </w:rPr>
        <w:t xml:space="preserve">Анықтама үшін байланыс:  </w:t>
      </w:r>
      <w:r w:rsidRPr="00EC2717">
        <w:rPr>
          <w:rFonts w:ascii="Times New Roman" w:hAnsi="Times New Roman"/>
          <w:sz w:val="28"/>
          <w:szCs w:val="28"/>
          <w:lang w:val="kk-KZ"/>
        </w:rPr>
        <w:t>Ы.  Алтынсарин  атындағы  Ұлттық  білім   академиясы, тел. 8(7172) 576649, 8-701-455-52-26, Академияның сайты</w:t>
      </w:r>
      <w:r w:rsidRPr="00EC2717">
        <w:rPr>
          <w:rFonts w:ascii="Times New Roman" w:hAnsi="Times New Roman"/>
          <w:spacing w:val="-5"/>
          <w:sz w:val="28"/>
          <w:szCs w:val="28"/>
          <w:lang w:val="kk-KZ"/>
        </w:rPr>
        <w:t xml:space="preserve"> </w:t>
      </w:r>
      <w:hyperlink r:id="rId6">
        <w:r w:rsidRPr="00EC2717">
          <w:rPr>
            <w:rFonts w:ascii="Times New Roman" w:eastAsia="Times New Roman" w:hAnsi="Times New Roman"/>
            <w:b/>
            <w:i/>
            <w:color w:val="0000FF"/>
            <w:sz w:val="28"/>
            <w:szCs w:val="28"/>
            <w:u w:val="thick" w:color="0000FF"/>
            <w:lang w:val="kk-KZ" w:eastAsia="ru-RU" w:bidi="ru-RU"/>
          </w:rPr>
          <w:t>www.nao.kz</w:t>
        </w:r>
      </w:hyperlink>
    </w:p>
    <w:p w:rsidR="00286179" w:rsidRPr="00EC2717" w:rsidRDefault="00286179" w:rsidP="00286179">
      <w:pPr>
        <w:widowControl w:val="0"/>
        <w:spacing w:after="0" w:line="240" w:lineRule="auto"/>
        <w:jc w:val="center"/>
        <w:rPr>
          <w:rFonts w:ascii="Times New Roman" w:hAnsi="Times New Roman"/>
          <w:b/>
          <w:i/>
          <w:color w:val="323E4F" w:themeColor="text2" w:themeShade="BF"/>
          <w:sz w:val="28"/>
          <w:szCs w:val="28"/>
          <w:lang w:val="kk-KZ"/>
        </w:rPr>
      </w:pPr>
      <w:r w:rsidRPr="00EC2717">
        <w:rPr>
          <w:rFonts w:ascii="Times New Roman" w:hAnsi="Times New Roman"/>
          <w:b/>
          <w:i/>
          <w:color w:val="323E4F" w:themeColor="text2" w:themeShade="BF"/>
          <w:sz w:val="28"/>
          <w:szCs w:val="28"/>
          <w:lang w:val="kk-KZ"/>
        </w:rPr>
        <w:t>ҚҰРМЕТТІ ӘРІПТЕСТЕР!</w:t>
      </w:r>
    </w:p>
    <w:p w:rsidR="00286179" w:rsidRPr="00EC2717" w:rsidRDefault="00286179" w:rsidP="00286179">
      <w:pPr>
        <w:widowControl w:val="0"/>
        <w:spacing w:after="0" w:line="240" w:lineRule="auto"/>
        <w:ind w:firstLine="567"/>
        <w:jc w:val="both"/>
        <w:rPr>
          <w:rFonts w:ascii="Times New Roman" w:hAnsi="Times New Roman"/>
          <w:sz w:val="28"/>
          <w:szCs w:val="28"/>
          <w:lang w:val="kk-KZ"/>
        </w:rPr>
      </w:pPr>
      <w:r w:rsidRPr="00EC2717">
        <w:rPr>
          <w:rFonts w:ascii="Times New Roman" w:hAnsi="Times New Roman"/>
          <w:b/>
          <w:i/>
          <w:sz w:val="28"/>
          <w:szCs w:val="28"/>
          <w:u w:val="thick"/>
          <w:lang w:val="kk-KZ"/>
        </w:rPr>
        <w:t>Өтінімді</w:t>
      </w:r>
      <w:r w:rsidRPr="00EC2717">
        <w:rPr>
          <w:rFonts w:ascii="Times New Roman" w:hAnsi="Times New Roman"/>
          <w:b/>
          <w:i/>
          <w:sz w:val="28"/>
          <w:szCs w:val="28"/>
          <w:lang w:val="kk-KZ"/>
        </w:rPr>
        <w:t xml:space="preserve"> </w:t>
      </w:r>
      <w:r w:rsidRPr="00EC2717">
        <w:rPr>
          <w:rFonts w:ascii="Times New Roman" w:hAnsi="Times New Roman"/>
          <w:sz w:val="28"/>
          <w:szCs w:val="28"/>
          <w:lang w:val="kk-KZ"/>
        </w:rPr>
        <w:t xml:space="preserve">тіркеудің мына формасын Конференцияның үш тілінің біреуінде Академия сайтында толтыруларыңызды сұраймыз </w:t>
      </w:r>
      <w:r w:rsidRPr="002F7A7D">
        <w:rPr>
          <w:rFonts w:ascii="Times New Roman" w:hAnsi="Times New Roman"/>
          <w:i/>
          <w:sz w:val="28"/>
          <w:szCs w:val="28"/>
          <w:u w:val="single"/>
          <w:lang w:val="kk-KZ"/>
        </w:rPr>
        <w:t>http://nao</w:t>
      </w:r>
      <w:r>
        <w:rPr>
          <w:rFonts w:ascii="Times New Roman" w:hAnsi="Times New Roman"/>
          <w:i/>
          <w:sz w:val="28"/>
          <w:szCs w:val="28"/>
          <w:u w:val="single"/>
          <w:lang w:val="kk-KZ"/>
        </w:rPr>
        <w:t>.kz/naoconference/registration/8</w:t>
      </w:r>
      <w:r w:rsidRPr="0091662B">
        <w:rPr>
          <w:rFonts w:ascii="Times New Roman" w:hAnsi="Times New Roman"/>
          <w:sz w:val="28"/>
          <w:szCs w:val="28"/>
          <w:lang w:val="kk-KZ"/>
        </w:rPr>
        <w:t xml:space="preserve"> </w:t>
      </w:r>
      <w:r w:rsidRPr="002F7A7D">
        <w:rPr>
          <w:rFonts w:ascii="Times New Roman" w:hAnsi="Times New Roman"/>
          <w:sz w:val="28"/>
          <w:szCs w:val="28"/>
          <w:lang w:val="kk-KZ"/>
        </w:rPr>
        <w:t>(</w:t>
      </w:r>
      <w:r w:rsidRPr="00EC2717">
        <w:rPr>
          <w:rFonts w:ascii="Times New Roman" w:hAnsi="Times New Roman"/>
          <w:sz w:val="28"/>
          <w:szCs w:val="28"/>
          <w:lang w:val="kk-KZ"/>
        </w:rPr>
        <w:t>қатысушының сертификаттағы аты-жөні өтінім жазылған тілде толтырылады).</w:t>
      </w:r>
    </w:p>
    <w:p w:rsidR="00286179" w:rsidRPr="00405A79" w:rsidRDefault="00286179" w:rsidP="00286179">
      <w:pPr>
        <w:pStyle w:val="a3"/>
        <w:ind w:firstLine="567"/>
        <w:rPr>
          <w:sz w:val="18"/>
          <w:lang w:val="kk-KZ"/>
        </w:rPr>
      </w:pPr>
    </w:p>
    <w:tbl>
      <w:tblPr>
        <w:tblStyle w:val="TableNormal"/>
        <w:tblW w:w="9348" w:type="dxa"/>
        <w:tblInd w:w="8" w:type="dxa"/>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Look w:val="01E0" w:firstRow="1" w:lastRow="1" w:firstColumn="1" w:lastColumn="1" w:noHBand="0" w:noVBand="0"/>
      </w:tblPr>
      <w:tblGrid>
        <w:gridCol w:w="3720"/>
        <w:gridCol w:w="5628"/>
      </w:tblGrid>
      <w:tr w:rsidR="00286179" w:rsidRPr="00405A79" w:rsidTr="00A22A75">
        <w:trPr>
          <w:trHeight w:val="403"/>
        </w:trPr>
        <w:tc>
          <w:tcPr>
            <w:tcW w:w="9348" w:type="dxa"/>
            <w:gridSpan w:val="2"/>
            <w:vAlign w:val="center"/>
          </w:tcPr>
          <w:p w:rsidR="00286179" w:rsidRPr="00D830EF" w:rsidRDefault="00286179" w:rsidP="00A22A75">
            <w:pPr>
              <w:pStyle w:val="TableParagraph"/>
              <w:ind w:left="135"/>
              <w:jc w:val="center"/>
              <w:rPr>
                <w:b/>
                <w:i/>
                <w:sz w:val="24"/>
                <w:szCs w:val="24"/>
                <w:lang w:val="kk-KZ"/>
              </w:rPr>
            </w:pPr>
            <w:r w:rsidRPr="00D830EF">
              <w:rPr>
                <w:b/>
                <w:i/>
                <w:sz w:val="24"/>
                <w:szCs w:val="24"/>
                <w:lang w:val="kk-KZ"/>
              </w:rPr>
              <w:t>Барлық жиекті толтыру міндетті</w:t>
            </w:r>
          </w:p>
        </w:tc>
      </w:tr>
      <w:tr w:rsidR="00286179" w:rsidRPr="00405A79" w:rsidTr="00A22A75">
        <w:trPr>
          <w:trHeight w:val="408"/>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Тегі</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4"/>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Аты</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20"/>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Әкесінің</w:t>
            </w:r>
            <w:proofErr w:type="spellEnd"/>
            <w:r w:rsidRPr="00D830EF">
              <w:rPr>
                <w:sz w:val="24"/>
                <w:szCs w:val="24"/>
              </w:rPr>
              <w:t xml:space="preserve"> </w:t>
            </w:r>
            <w:proofErr w:type="spellStart"/>
            <w:r w:rsidRPr="00D830EF">
              <w:rPr>
                <w:sz w:val="24"/>
                <w:szCs w:val="24"/>
              </w:rPr>
              <w:t>аты</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2"/>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Ғылыми</w:t>
            </w:r>
            <w:proofErr w:type="spellEnd"/>
            <w:r w:rsidRPr="00D830EF">
              <w:rPr>
                <w:sz w:val="24"/>
                <w:szCs w:val="24"/>
              </w:rPr>
              <w:t xml:space="preserve"> </w:t>
            </w:r>
            <w:proofErr w:type="spellStart"/>
            <w:r w:rsidRPr="00D830EF">
              <w:rPr>
                <w:sz w:val="24"/>
                <w:szCs w:val="24"/>
              </w:rPr>
              <w:t>атағы</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05"/>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Ғылыми</w:t>
            </w:r>
            <w:proofErr w:type="spellEnd"/>
            <w:r w:rsidRPr="00D830EF">
              <w:rPr>
                <w:sz w:val="24"/>
                <w:szCs w:val="24"/>
              </w:rPr>
              <w:t xml:space="preserve"> </w:t>
            </w:r>
            <w:proofErr w:type="spellStart"/>
            <w:r w:rsidRPr="00D830EF">
              <w:rPr>
                <w:sz w:val="24"/>
                <w:szCs w:val="24"/>
              </w:rPr>
              <w:t>дәрежесі</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0"/>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Лауазымы</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6"/>
        </w:trPr>
        <w:tc>
          <w:tcPr>
            <w:tcW w:w="3720" w:type="dxa"/>
            <w:vAlign w:val="center"/>
          </w:tcPr>
          <w:p w:rsidR="00286179" w:rsidRPr="00D830EF" w:rsidRDefault="00286179" w:rsidP="00A22A75">
            <w:pPr>
              <w:pStyle w:val="TableParagraph"/>
              <w:ind w:left="135"/>
              <w:rPr>
                <w:sz w:val="24"/>
                <w:szCs w:val="24"/>
                <w:lang w:val="kk-KZ"/>
              </w:rPr>
            </w:pPr>
            <w:r w:rsidRPr="00D830EF">
              <w:rPr>
                <w:sz w:val="24"/>
                <w:szCs w:val="24"/>
                <w:lang w:val="kk-KZ"/>
              </w:rPr>
              <w:t>Жұмыс орны</w:t>
            </w:r>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08"/>
        </w:trPr>
        <w:tc>
          <w:tcPr>
            <w:tcW w:w="3720" w:type="dxa"/>
            <w:vAlign w:val="center"/>
          </w:tcPr>
          <w:p w:rsidR="00286179" w:rsidRPr="00D830EF" w:rsidRDefault="00286179" w:rsidP="00A22A75">
            <w:pPr>
              <w:pStyle w:val="TableParagraph"/>
              <w:ind w:left="135"/>
              <w:rPr>
                <w:sz w:val="24"/>
                <w:szCs w:val="24"/>
                <w:lang w:val="kk-KZ"/>
              </w:rPr>
            </w:pPr>
            <w:proofErr w:type="spellStart"/>
            <w:r w:rsidRPr="00D830EF">
              <w:rPr>
                <w:sz w:val="24"/>
                <w:szCs w:val="24"/>
              </w:rPr>
              <w:t>Елі</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5"/>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Пошталық</w:t>
            </w:r>
            <w:proofErr w:type="spellEnd"/>
            <w:r w:rsidRPr="00D830EF">
              <w:rPr>
                <w:sz w:val="24"/>
                <w:szCs w:val="24"/>
              </w:rPr>
              <w:t xml:space="preserve"> </w:t>
            </w:r>
            <w:proofErr w:type="spellStart"/>
            <w:r w:rsidRPr="00D830EF">
              <w:rPr>
                <w:sz w:val="24"/>
                <w:szCs w:val="24"/>
              </w:rPr>
              <w:t>индексі</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06"/>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lastRenderedPageBreak/>
              <w:t>Қал</w:t>
            </w:r>
            <w:proofErr w:type="spellEnd"/>
            <w:r w:rsidRPr="00D830EF">
              <w:rPr>
                <w:sz w:val="24"/>
                <w:szCs w:val="24"/>
                <w:lang w:val="kk-KZ"/>
              </w:rPr>
              <w:t>а</w:t>
            </w:r>
            <w:r w:rsidRPr="00D830EF">
              <w:rPr>
                <w:sz w:val="24"/>
                <w:szCs w:val="24"/>
              </w:rPr>
              <w:t xml:space="preserve">, </w:t>
            </w:r>
            <w:proofErr w:type="spellStart"/>
            <w:r w:rsidRPr="00D830EF">
              <w:rPr>
                <w:sz w:val="24"/>
                <w:szCs w:val="24"/>
              </w:rPr>
              <w:t>ауыл</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2"/>
        </w:trPr>
        <w:tc>
          <w:tcPr>
            <w:tcW w:w="3720" w:type="dxa"/>
            <w:vAlign w:val="center"/>
          </w:tcPr>
          <w:p w:rsidR="00286179" w:rsidRPr="0062796F" w:rsidRDefault="00286179" w:rsidP="00A22A75">
            <w:pPr>
              <w:pStyle w:val="TableParagraph"/>
              <w:ind w:left="135"/>
              <w:rPr>
                <w:sz w:val="24"/>
                <w:szCs w:val="24"/>
                <w:lang w:val="ru-RU"/>
              </w:rPr>
            </w:pPr>
            <w:r>
              <w:rPr>
                <w:sz w:val="24"/>
                <w:szCs w:val="24"/>
                <w:lang w:val="ru-RU"/>
              </w:rPr>
              <w:t>Адрес</w:t>
            </w:r>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688"/>
        </w:trPr>
        <w:tc>
          <w:tcPr>
            <w:tcW w:w="3720" w:type="dxa"/>
            <w:vAlign w:val="center"/>
          </w:tcPr>
          <w:p w:rsidR="00286179" w:rsidRPr="00D830EF" w:rsidRDefault="00286179" w:rsidP="00A22A75">
            <w:pPr>
              <w:pStyle w:val="TableParagraph"/>
              <w:ind w:left="135"/>
              <w:rPr>
                <w:sz w:val="24"/>
                <w:szCs w:val="24"/>
              </w:rPr>
            </w:pPr>
            <w:proofErr w:type="spellStart"/>
            <w:r w:rsidRPr="00D830EF">
              <w:rPr>
                <w:sz w:val="24"/>
                <w:szCs w:val="24"/>
              </w:rPr>
              <w:t>Қалааралық</w:t>
            </w:r>
            <w:proofErr w:type="spellEnd"/>
            <w:r w:rsidRPr="00D830EF">
              <w:rPr>
                <w:sz w:val="24"/>
                <w:szCs w:val="24"/>
              </w:rPr>
              <w:t xml:space="preserve"> </w:t>
            </w:r>
            <w:proofErr w:type="spellStart"/>
            <w:r w:rsidRPr="00D830EF">
              <w:rPr>
                <w:sz w:val="24"/>
                <w:szCs w:val="24"/>
              </w:rPr>
              <w:t>коды</w:t>
            </w:r>
            <w:proofErr w:type="spellEnd"/>
            <w:r w:rsidRPr="00D830EF">
              <w:rPr>
                <w:sz w:val="24"/>
                <w:szCs w:val="24"/>
              </w:rPr>
              <w:t xml:space="preserve"> </w:t>
            </w:r>
            <w:proofErr w:type="spellStart"/>
            <w:r w:rsidRPr="00D830EF">
              <w:rPr>
                <w:sz w:val="24"/>
                <w:szCs w:val="24"/>
              </w:rPr>
              <w:t>көрсетілген</w:t>
            </w:r>
            <w:proofErr w:type="spellEnd"/>
            <w:r w:rsidRPr="00D830EF">
              <w:rPr>
                <w:sz w:val="24"/>
                <w:szCs w:val="24"/>
              </w:rPr>
              <w:t xml:space="preserve"> </w:t>
            </w:r>
            <w:proofErr w:type="spellStart"/>
            <w:r w:rsidRPr="00D830EF">
              <w:rPr>
                <w:sz w:val="24"/>
                <w:szCs w:val="24"/>
              </w:rPr>
              <w:t>телефон</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00"/>
        </w:trPr>
        <w:tc>
          <w:tcPr>
            <w:tcW w:w="3720" w:type="dxa"/>
            <w:vAlign w:val="center"/>
          </w:tcPr>
          <w:p w:rsidR="00286179" w:rsidRPr="00D830EF" w:rsidRDefault="00286179" w:rsidP="00A22A75">
            <w:pPr>
              <w:pStyle w:val="TableParagraph"/>
              <w:ind w:left="135"/>
              <w:rPr>
                <w:sz w:val="24"/>
                <w:szCs w:val="24"/>
                <w:lang w:val="kk-KZ"/>
              </w:rPr>
            </w:pPr>
            <w:proofErr w:type="spellStart"/>
            <w:r w:rsidRPr="00D830EF">
              <w:rPr>
                <w:sz w:val="24"/>
                <w:szCs w:val="24"/>
              </w:rPr>
              <w:t>Ұялы</w:t>
            </w:r>
            <w:proofErr w:type="spellEnd"/>
            <w:r w:rsidRPr="00D830EF">
              <w:rPr>
                <w:sz w:val="24"/>
                <w:szCs w:val="24"/>
              </w:rPr>
              <w:t xml:space="preserve"> </w:t>
            </w:r>
            <w:proofErr w:type="spellStart"/>
            <w:r w:rsidRPr="00D830EF">
              <w:rPr>
                <w:sz w:val="24"/>
                <w:szCs w:val="24"/>
              </w:rPr>
              <w:t>телефон</w:t>
            </w:r>
            <w:proofErr w:type="spellEnd"/>
            <w:r w:rsidRPr="00D830EF">
              <w:rPr>
                <w:sz w:val="24"/>
                <w:szCs w:val="24"/>
                <w:lang w:val="kk-KZ"/>
              </w:rPr>
              <w:t xml:space="preserve"> нөмірі</w:t>
            </w:r>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20"/>
        </w:trPr>
        <w:tc>
          <w:tcPr>
            <w:tcW w:w="3720" w:type="dxa"/>
            <w:vAlign w:val="center"/>
          </w:tcPr>
          <w:p w:rsidR="00286179" w:rsidRPr="00D830EF" w:rsidRDefault="00286179" w:rsidP="00A22A75">
            <w:pPr>
              <w:pStyle w:val="TableParagraph"/>
              <w:ind w:left="135"/>
              <w:rPr>
                <w:sz w:val="24"/>
                <w:szCs w:val="24"/>
              </w:rPr>
            </w:pPr>
            <w:r w:rsidRPr="00D830EF">
              <w:rPr>
                <w:sz w:val="24"/>
                <w:szCs w:val="24"/>
              </w:rPr>
              <w:t>E-mail</w:t>
            </w:r>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13"/>
        </w:trPr>
        <w:tc>
          <w:tcPr>
            <w:tcW w:w="3720" w:type="dxa"/>
            <w:vAlign w:val="center"/>
          </w:tcPr>
          <w:p w:rsidR="00286179" w:rsidRPr="00D830EF" w:rsidRDefault="00286179" w:rsidP="00A22A75">
            <w:pPr>
              <w:pStyle w:val="TableParagraph"/>
              <w:ind w:left="135"/>
              <w:rPr>
                <w:sz w:val="24"/>
                <w:szCs w:val="24"/>
                <w:lang w:val="kk-KZ"/>
              </w:rPr>
            </w:pPr>
            <w:r w:rsidRPr="00D830EF">
              <w:rPr>
                <w:sz w:val="24"/>
                <w:szCs w:val="24"/>
                <w:lang w:val="kk-KZ"/>
              </w:rPr>
              <w:t>Конференция бағыты</w:t>
            </w:r>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404"/>
        </w:trPr>
        <w:tc>
          <w:tcPr>
            <w:tcW w:w="3720" w:type="dxa"/>
            <w:vAlign w:val="center"/>
          </w:tcPr>
          <w:p w:rsidR="00286179" w:rsidRPr="00D830EF" w:rsidRDefault="00286179" w:rsidP="00A22A75">
            <w:pPr>
              <w:pStyle w:val="TableParagraph"/>
              <w:ind w:left="135"/>
              <w:rPr>
                <w:b/>
                <w:sz w:val="24"/>
                <w:szCs w:val="24"/>
              </w:rPr>
            </w:pPr>
            <w:proofErr w:type="spellStart"/>
            <w:r w:rsidRPr="00D830EF">
              <w:rPr>
                <w:sz w:val="24"/>
                <w:szCs w:val="24"/>
              </w:rPr>
              <w:t>Баяндаманың</w:t>
            </w:r>
            <w:proofErr w:type="spellEnd"/>
            <w:r w:rsidRPr="00D830EF">
              <w:rPr>
                <w:sz w:val="24"/>
                <w:szCs w:val="24"/>
              </w:rPr>
              <w:t xml:space="preserve"> </w:t>
            </w:r>
            <w:proofErr w:type="spellStart"/>
            <w:r w:rsidRPr="00D830EF">
              <w:rPr>
                <w:sz w:val="24"/>
                <w:szCs w:val="24"/>
              </w:rPr>
              <w:t>аты</w:t>
            </w:r>
            <w:proofErr w:type="spellEnd"/>
          </w:p>
        </w:tc>
        <w:tc>
          <w:tcPr>
            <w:tcW w:w="5628" w:type="dxa"/>
            <w:vAlign w:val="center"/>
          </w:tcPr>
          <w:p w:rsidR="00286179" w:rsidRPr="00D830EF" w:rsidRDefault="00286179" w:rsidP="00A22A75">
            <w:pPr>
              <w:pStyle w:val="TableParagraph"/>
              <w:ind w:left="135"/>
              <w:rPr>
                <w:sz w:val="24"/>
                <w:szCs w:val="24"/>
              </w:rPr>
            </w:pPr>
          </w:p>
        </w:tc>
      </w:tr>
      <w:tr w:rsidR="00286179" w:rsidRPr="00405A79" w:rsidTr="00A22A75">
        <w:trPr>
          <w:trHeight w:val="551"/>
        </w:trPr>
        <w:tc>
          <w:tcPr>
            <w:tcW w:w="3720" w:type="dxa"/>
            <w:vAlign w:val="center"/>
          </w:tcPr>
          <w:p w:rsidR="00286179" w:rsidRPr="00D830EF" w:rsidRDefault="00286179" w:rsidP="00A22A75">
            <w:pPr>
              <w:pStyle w:val="TableParagraph"/>
              <w:ind w:left="135"/>
              <w:rPr>
                <w:sz w:val="24"/>
                <w:szCs w:val="24"/>
                <w:lang w:val="kk-KZ"/>
              </w:rPr>
            </w:pPr>
            <w:proofErr w:type="spellStart"/>
            <w:r w:rsidRPr="00D830EF">
              <w:rPr>
                <w:sz w:val="24"/>
                <w:szCs w:val="24"/>
                <w:lang w:val="ru-RU"/>
              </w:rPr>
              <w:t>Қатысу</w:t>
            </w:r>
            <w:proofErr w:type="spellEnd"/>
            <w:r w:rsidRPr="00D830EF">
              <w:rPr>
                <w:sz w:val="24"/>
                <w:szCs w:val="24"/>
                <w:lang w:val="ru-RU"/>
              </w:rPr>
              <w:t xml:space="preserve"> </w:t>
            </w:r>
            <w:proofErr w:type="spellStart"/>
            <w:r w:rsidRPr="00D830EF">
              <w:rPr>
                <w:sz w:val="24"/>
                <w:szCs w:val="24"/>
                <w:lang w:val="ru-RU"/>
              </w:rPr>
              <w:t>формасы</w:t>
            </w:r>
            <w:proofErr w:type="spellEnd"/>
            <w:r w:rsidRPr="00D830EF">
              <w:rPr>
                <w:sz w:val="24"/>
                <w:szCs w:val="24"/>
                <w:lang w:val="kk-KZ"/>
              </w:rPr>
              <w:t>:</w:t>
            </w:r>
            <w:r w:rsidRPr="00D830EF">
              <w:rPr>
                <w:sz w:val="24"/>
                <w:szCs w:val="24"/>
                <w:lang w:val="ru-RU"/>
              </w:rPr>
              <w:t xml:space="preserve"> </w:t>
            </w:r>
          </w:p>
          <w:p w:rsidR="00286179" w:rsidRPr="00D830EF" w:rsidRDefault="00286179" w:rsidP="00A22A75">
            <w:pPr>
              <w:pStyle w:val="TableParagraph"/>
              <w:ind w:left="135"/>
              <w:rPr>
                <w:sz w:val="24"/>
                <w:szCs w:val="24"/>
                <w:lang w:val="kk-KZ"/>
              </w:rPr>
            </w:pPr>
            <w:r w:rsidRPr="00D830EF">
              <w:rPr>
                <w:sz w:val="24"/>
                <w:szCs w:val="24"/>
                <w:lang w:val="kk-KZ"/>
              </w:rPr>
              <w:t>тікелей немесе сырттай</w:t>
            </w:r>
          </w:p>
        </w:tc>
        <w:tc>
          <w:tcPr>
            <w:tcW w:w="5628" w:type="dxa"/>
            <w:vAlign w:val="center"/>
          </w:tcPr>
          <w:p w:rsidR="00286179" w:rsidRPr="00D830EF" w:rsidRDefault="00286179" w:rsidP="00A22A75">
            <w:pPr>
              <w:pStyle w:val="TableParagraph"/>
              <w:ind w:left="135"/>
              <w:rPr>
                <w:sz w:val="24"/>
                <w:szCs w:val="24"/>
                <w:lang w:val="ru-RU"/>
              </w:rPr>
            </w:pPr>
          </w:p>
        </w:tc>
      </w:tr>
      <w:tr w:rsidR="00286179" w:rsidRPr="00405A79" w:rsidTr="00A22A75">
        <w:trPr>
          <w:trHeight w:val="553"/>
        </w:trPr>
        <w:tc>
          <w:tcPr>
            <w:tcW w:w="3720" w:type="dxa"/>
            <w:vAlign w:val="center"/>
          </w:tcPr>
          <w:p w:rsidR="00286179" w:rsidRPr="00D830EF" w:rsidRDefault="00286179" w:rsidP="00A22A75">
            <w:pPr>
              <w:pStyle w:val="TableParagraph"/>
              <w:ind w:left="135"/>
              <w:rPr>
                <w:sz w:val="24"/>
                <w:szCs w:val="24"/>
                <w:lang w:val="kk-KZ"/>
              </w:rPr>
            </w:pPr>
            <w:r w:rsidRPr="00D830EF">
              <w:rPr>
                <w:sz w:val="24"/>
                <w:szCs w:val="24"/>
                <w:lang w:val="kk-KZ"/>
              </w:rPr>
              <w:t>Өтінімді толтырған күні</w:t>
            </w:r>
          </w:p>
        </w:tc>
        <w:tc>
          <w:tcPr>
            <w:tcW w:w="5628" w:type="dxa"/>
            <w:vAlign w:val="center"/>
          </w:tcPr>
          <w:p w:rsidR="00286179" w:rsidRPr="00D830EF" w:rsidRDefault="00286179" w:rsidP="00A22A75">
            <w:pPr>
              <w:pStyle w:val="TableParagraph"/>
              <w:ind w:left="135"/>
              <w:rPr>
                <w:sz w:val="24"/>
                <w:szCs w:val="24"/>
              </w:rPr>
            </w:pPr>
          </w:p>
        </w:tc>
      </w:tr>
    </w:tbl>
    <w:p w:rsidR="00286179" w:rsidRPr="00405A79" w:rsidRDefault="00286179" w:rsidP="00286179">
      <w:pPr>
        <w:widowControl w:val="0"/>
        <w:tabs>
          <w:tab w:val="left" w:pos="4035"/>
        </w:tabs>
        <w:spacing w:after="0" w:line="240" w:lineRule="auto"/>
        <w:ind w:firstLine="567"/>
        <w:jc w:val="center"/>
        <w:rPr>
          <w:rFonts w:ascii="Times New Roman" w:hAnsi="Times New Roman"/>
          <w:b/>
          <w:i/>
          <w:sz w:val="24"/>
          <w:lang w:val="kk-KZ"/>
        </w:rPr>
      </w:pPr>
    </w:p>
    <w:p w:rsidR="00286179" w:rsidRPr="00405A79" w:rsidRDefault="00286179" w:rsidP="00286179">
      <w:pPr>
        <w:widowControl w:val="0"/>
        <w:tabs>
          <w:tab w:val="left" w:pos="4035"/>
        </w:tabs>
        <w:spacing w:after="0" w:line="240" w:lineRule="auto"/>
        <w:ind w:firstLine="567"/>
        <w:jc w:val="center"/>
        <w:rPr>
          <w:rFonts w:ascii="Times New Roman" w:hAnsi="Times New Roman"/>
          <w:b/>
          <w:i/>
          <w:sz w:val="24"/>
          <w:lang w:val="kk-KZ"/>
        </w:rPr>
      </w:pPr>
      <w:r w:rsidRPr="00405A79">
        <w:rPr>
          <w:rFonts w:ascii="Times New Roman" w:hAnsi="Times New Roman"/>
          <w:b/>
          <w:i/>
          <w:sz w:val="24"/>
          <w:lang w:val="kk-KZ"/>
        </w:rPr>
        <w:t>«Өтінімде» қысқартулар мен аббревиатураларға жол берілмейді!</w:t>
      </w:r>
    </w:p>
    <w:p w:rsidR="00286179" w:rsidRDefault="00286179" w:rsidP="00286179">
      <w:pPr>
        <w:widowControl w:val="0"/>
        <w:spacing w:after="0" w:line="240" w:lineRule="auto"/>
        <w:ind w:firstLine="567"/>
        <w:jc w:val="right"/>
        <w:rPr>
          <w:rFonts w:ascii="Times New Roman" w:hAnsi="Times New Roman"/>
          <w:b/>
          <w:lang w:val="kk-KZ"/>
        </w:rPr>
      </w:pPr>
    </w:p>
    <w:p w:rsidR="00286179" w:rsidRPr="00405A79" w:rsidRDefault="00286179" w:rsidP="00286179">
      <w:pPr>
        <w:widowControl w:val="0"/>
        <w:spacing w:after="0" w:line="240" w:lineRule="auto"/>
        <w:ind w:firstLine="567"/>
        <w:jc w:val="right"/>
        <w:rPr>
          <w:rFonts w:ascii="Times New Roman" w:hAnsi="Times New Roman"/>
          <w:b/>
          <w:lang w:val="kk-KZ"/>
        </w:rPr>
      </w:pPr>
      <w:r w:rsidRPr="00405A79">
        <w:rPr>
          <w:rFonts w:ascii="Times New Roman" w:hAnsi="Times New Roman"/>
          <w:b/>
          <w:lang w:val="kk-KZ"/>
        </w:rPr>
        <w:t>1 қосымша</w:t>
      </w:r>
    </w:p>
    <w:p w:rsidR="00286179" w:rsidRDefault="00286179" w:rsidP="00286179">
      <w:pPr>
        <w:widowControl w:val="0"/>
        <w:spacing w:after="0" w:line="240" w:lineRule="auto"/>
        <w:ind w:firstLine="567"/>
        <w:rPr>
          <w:rFonts w:ascii="Times New Roman" w:hAnsi="Times New Roman"/>
          <w:b/>
          <w:i/>
          <w:color w:val="44546A" w:themeColor="text2"/>
          <w:u w:val="thick"/>
          <w:lang w:val="kk-KZ"/>
        </w:rPr>
      </w:pPr>
      <w:r w:rsidRPr="00405A79">
        <w:rPr>
          <w:rFonts w:ascii="Times New Roman" w:hAnsi="Times New Roman"/>
          <w:b/>
          <w:i/>
          <w:color w:val="44546A" w:themeColor="text2"/>
          <w:u w:val="thick"/>
          <w:lang w:val="kk-KZ"/>
        </w:rPr>
        <w:t>Мақаланы рәсімдеу үлгісі</w:t>
      </w:r>
    </w:p>
    <w:p w:rsidR="00286179" w:rsidRPr="00405A79" w:rsidRDefault="00286179" w:rsidP="00286179">
      <w:pPr>
        <w:widowControl w:val="0"/>
        <w:spacing w:after="0" w:line="240" w:lineRule="auto"/>
        <w:jc w:val="center"/>
        <w:rPr>
          <w:rFonts w:ascii="Times New Roman" w:hAnsi="Times New Roman"/>
          <w:b/>
          <w:sz w:val="28"/>
          <w:lang w:val="kk-KZ"/>
        </w:rPr>
      </w:pPr>
      <w:r w:rsidRPr="00405A79">
        <w:rPr>
          <w:rFonts w:ascii="Times New Roman" w:hAnsi="Times New Roman"/>
          <w:b/>
          <w:sz w:val="28"/>
          <w:lang w:val="kk-KZ"/>
        </w:rPr>
        <w:t>ОҚУШЫЛАРДЫҢ БОЙЫНДА ЭКОЛОГИЯЛЫҚ МӘДЕНИЕТТІ ҚАЛЫПТАСТЫРУ</w:t>
      </w:r>
    </w:p>
    <w:p w:rsidR="00286179" w:rsidRPr="00405A79" w:rsidRDefault="00286179" w:rsidP="00286179">
      <w:pPr>
        <w:widowControl w:val="0"/>
        <w:spacing w:after="0" w:line="240" w:lineRule="auto"/>
        <w:ind w:firstLine="567"/>
        <w:jc w:val="center"/>
        <w:rPr>
          <w:rFonts w:ascii="Times New Roman" w:hAnsi="Times New Roman"/>
          <w:b/>
          <w:sz w:val="28"/>
          <w:szCs w:val="28"/>
          <w:lang w:val="kk-KZ"/>
        </w:rPr>
      </w:pPr>
    </w:p>
    <w:p w:rsidR="00286179" w:rsidRPr="00286179" w:rsidRDefault="00286179" w:rsidP="00286179">
      <w:pPr>
        <w:widowControl w:val="0"/>
        <w:spacing w:after="0" w:line="240" w:lineRule="auto"/>
        <w:jc w:val="center"/>
        <w:rPr>
          <w:rFonts w:ascii="Times New Roman" w:hAnsi="Times New Roman"/>
          <w:b/>
          <w:sz w:val="28"/>
          <w:szCs w:val="28"/>
          <w:lang w:val="kk-KZ"/>
        </w:rPr>
      </w:pPr>
      <w:r w:rsidRPr="00286179">
        <w:rPr>
          <w:rFonts w:ascii="Times New Roman" w:hAnsi="Times New Roman"/>
          <w:b/>
          <w:sz w:val="28"/>
          <w:szCs w:val="28"/>
          <w:lang w:val="kk-KZ"/>
        </w:rPr>
        <w:t>К.И. Жантасов</w:t>
      </w:r>
    </w:p>
    <w:p w:rsidR="00286179" w:rsidRPr="00405A79" w:rsidRDefault="00286179" w:rsidP="00286179">
      <w:pPr>
        <w:pStyle w:val="a3"/>
        <w:jc w:val="center"/>
        <w:rPr>
          <w:sz w:val="28"/>
          <w:szCs w:val="28"/>
          <w:lang w:val="kk-KZ"/>
        </w:rPr>
      </w:pPr>
      <w:r w:rsidRPr="00405A79">
        <w:rPr>
          <w:sz w:val="28"/>
          <w:szCs w:val="28"/>
        </w:rPr>
        <w:t xml:space="preserve">Л.Н. Гумилев </w:t>
      </w:r>
      <w:proofErr w:type="spellStart"/>
      <w:r w:rsidRPr="00405A79">
        <w:rPr>
          <w:sz w:val="28"/>
          <w:szCs w:val="28"/>
        </w:rPr>
        <w:t>атындағы</w:t>
      </w:r>
      <w:proofErr w:type="spellEnd"/>
      <w:r w:rsidRPr="00405A79">
        <w:rPr>
          <w:sz w:val="28"/>
          <w:szCs w:val="28"/>
        </w:rPr>
        <w:t xml:space="preserve"> </w:t>
      </w:r>
      <w:proofErr w:type="spellStart"/>
      <w:r w:rsidRPr="00405A79">
        <w:rPr>
          <w:sz w:val="28"/>
          <w:szCs w:val="28"/>
        </w:rPr>
        <w:t>Еуразия</w:t>
      </w:r>
      <w:proofErr w:type="spellEnd"/>
      <w:r w:rsidRPr="00405A79">
        <w:rPr>
          <w:sz w:val="28"/>
          <w:szCs w:val="28"/>
        </w:rPr>
        <w:t xml:space="preserve"> </w:t>
      </w:r>
      <w:proofErr w:type="spellStart"/>
      <w:r w:rsidRPr="00405A79">
        <w:rPr>
          <w:sz w:val="28"/>
          <w:szCs w:val="28"/>
        </w:rPr>
        <w:t>ұлттық</w:t>
      </w:r>
      <w:proofErr w:type="spellEnd"/>
      <w:r w:rsidRPr="00405A79">
        <w:rPr>
          <w:sz w:val="28"/>
          <w:szCs w:val="28"/>
        </w:rPr>
        <w:t xml:space="preserve"> </w:t>
      </w:r>
      <w:proofErr w:type="spellStart"/>
      <w:r w:rsidRPr="00405A79">
        <w:rPr>
          <w:sz w:val="28"/>
          <w:szCs w:val="28"/>
        </w:rPr>
        <w:t>университеті</w:t>
      </w:r>
      <w:proofErr w:type="spellEnd"/>
      <w:r w:rsidRPr="00405A79">
        <w:rPr>
          <w:sz w:val="28"/>
          <w:szCs w:val="28"/>
        </w:rPr>
        <w:t>,</w:t>
      </w:r>
    </w:p>
    <w:p w:rsidR="00286179" w:rsidRPr="00405A79" w:rsidRDefault="00286179" w:rsidP="00286179">
      <w:pPr>
        <w:pStyle w:val="a3"/>
        <w:jc w:val="center"/>
        <w:rPr>
          <w:sz w:val="28"/>
          <w:szCs w:val="28"/>
        </w:rPr>
      </w:pPr>
      <w:r w:rsidRPr="00405A79">
        <w:rPr>
          <w:sz w:val="28"/>
          <w:szCs w:val="28"/>
        </w:rPr>
        <w:t xml:space="preserve">Астана қ., </w:t>
      </w:r>
      <w:hyperlink r:id="rId7">
        <w:r w:rsidRPr="00405A79">
          <w:rPr>
            <w:sz w:val="28"/>
            <w:szCs w:val="28"/>
            <w:u w:val="single"/>
          </w:rPr>
          <w:t>Kan-888@mail.ru</w:t>
        </w:r>
      </w:hyperlink>
    </w:p>
    <w:p w:rsidR="00286179" w:rsidRPr="00405A79" w:rsidRDefault="00286179" w:rsidP="00286179">
      <w:pPr>
        <w:pStyle w:val="a3"/>
        <w:ind w:firstLine="567"/>
        <w:rPr>
          <w:sz w:val="28"/>
          <w:szCs w:val="28"/>
        </w:rPr>
      </w:pPr>
    </w:p>
    <w:p w:rsidR="00286179" w:rsidRPr="00405A79" w:rsidRDefault="00286179" w:rsidP="00286179">
      <w:pPr>
        <w:widowControl w:val="0"/>
        <w:spacing w:after="0" w:line="240" w:lineRule="auto"/>
        <w:jc w:val="center"/>
        <w:rPr>
          <w:rFonts w:ascii="Times New Roman" w:hAnsi="Times New Roman"/>
          <w:b/>
          <w:i/>
          <w:sz w:val="24"/>
          <w:szCs w:val="24"/>
          <w:lang w:val="kk-KZ"/>
        </w:rPr>
      </w:pPr>
      <w:r w:rsidRPr="00405A79">
        <w:rPr>
          <w:rFonts w:ascii="Times New Roman" w:hAnsi="Times New Roman"/>
          <w:b/>
          <w:i/>
          <w:sz w:val="24"/>
          <w:szCs w:val="24"/>
        </w:rPr>
        <w:t>А</w:t>
      </w:r>
      <w:r w:rsidRPr="00405A79">
        <w:rPr>
          <w:rFonts w:ascii="Times New Roman" w:hAnsi="Times New Roman"/>
          <w:b/>
          <w:i/>
          <w:sz w:val="24"/>
          <w:szCs w:val="24"/>
          <w:lang w:val="kk-KZ"/>
        </w:rPr>
        <w:t>ннотация</w:t>
      </w:r>
    </w:p>
    <w:p w:rsidR="00286179" w:rsidRPr="00405A79" w:rsidRDefault="00286179" w:rsidP="00286179">
      <w:pPr>
        <w:widowControl w:val="0"/>
        <w:spacing w:after="0" w:line="240" w:lineRule="auto"/>
        <w:ind w:firstLine="567"/>
        <w:jc w:val="center"/>
        <w:rPr>
          <w:rFonts w:ascii="Times New Roman" w:hAnsi="Times New Roman"/>
          <w:sz w:val="24"/>
          <w:szCs w:val="24"/>
          <w:lang w:val="kk-KZ"/>
        </w:rPr>
      </w:pPr>
      <w:r w:rsidRPr="00405A79">
        <w:rPr>
          <w:rFonts w:ascii="Times New Roman" w:hAnsi="Times New Roman"/>
          <w:sz w:val="24"/>
          <w:szCs w:val="24"/>
          <w:lang w:val="kk-KZ"/>
        </w:rPr>
        <w:t>Мақалада негізгі құзырлар және экологиялық бiлiмнiң контекстiндегi оқушылардың экологиялық мәдениеттiң және санасының құрастыруы өзара байланысында қаралады.</w:t>
      </w:r>
    </w:p>
    <w:p w:rsidR="00286179" w:rsidRPr="00405A79" w:rsidRDefault="00286179" w:rsidP="00286179">
      <w:pPr>
        <w:pStyle w:val="a3"/>
        <w:jc w:val="center"/>
        <w:rPr>
          <w:b/>
          <w:i/>
          <w:sz w:val="24"/>
          <w:szCs w:val="24"/>
          <w:lang w:val="kk-KZ"/>
        </w:rPr>
      </w:pPr>
      <w:r w:rsidRPr="00405A79">
        <w:rPr>
          <w:b/>
          <w:i/>
          <w:sz w:val="24"/>
          <w:szCs w:val="24"/>
          <w:lang w:val="en-US"/>
        </w:rPr>
        <w:t>Abstract</w:t>
      </w:r>
    </w:p>
    <w:p w:rsidR="00286179" w:rsidRPr="00405A79" w:rsidRDefault="00286179" w:rsidP="00286179">
      <w:pPr>
        <w:pStyle w:val="a3"/>
        <w:ind w:firstLine="567"/>
        <w:jc w:val="both"/>
        <w:rPr>
          <w:sz w:val="24"/>
          <w:szCs w:val="24"/>
          <w:lang w:val="kk-KZ"/>
        </w:rPr>
      </w:pPr>
      <w:r w:rsidRPr="00405A79">
        <w:rPr>
          <w:sz w:val="24"/>
          <w:szCs w:val="24"/>
          <w:lang w:val="en-US"/>
        </w:rPr>
        <w:t xml:space="preserve">In the </w:t>
      </w:r>
      <w:proofErr w:type="gramStart"/>
      <w:r w:rsidRPr="00405A79">
        <w:rPr>
          <w:sz w:val="24"/>
          <w:szCs w:val="24"/>
          <w:lang w:val="en-US"/>
        </w:rPr>
        <w:t>article</w:t>
      </w:r>
      <w:proofErr w:type="gramEnd"/>
      <w:r w:rsidRPr="00405A79">
        <w:rPr>
          <w:sz w:val="24"/>
          <w:szCs w:val="24"/>
          <w:lang w:val="en-US"/>
        </w:rPr>
        <w:t xml:space="preserve"> intercommunication of key competences and forming of ecological culture and consciousness is examined students in the context of ecological education.</w:t>
      </w:r>
    </w:p>
    <w:p w:rsidR="00286179" w:rsidRPr="00405A79" w:rsidRDefault="00286179" w:rsidP="00286179">
      <w:pPr>
        <w:pStyle w:val="a3"/>
        <w:ind w:firstLine="567"/>
        <w:rPr>
          <w:b/>
          <w:sz w:val="23"/>
          <w:lang w:val="en-US"/>
        </w:rPr>
      </w:pPr>
    </w:p>
    <w:p w:rsidR="00286179" w:rsidRPr="00405A79" w:rsidRDefault="00286179" w:rsidP="00286179">
      <w:pPr>
        <w:widowControl w:val="0"/>
        <w:spacing w:after="0" w:line="240" w:lineRule="auto"/>
        <w:ind w:firstLine="567"/>
        <w:jc w:val="both"/>
        <w:rPr>
          <w:rFonts w:ascii="Times New Roman" w:hAnsi="Times New Roman"/>
          <w:sz w:val="28"/>
          <w:szCs w:val="28"/>
          <w:lang w:val="en-US"/>
        </w:rPr>
      </w:pP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[1]. ...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w:t>
      </w:r>
    </w:p>
    <w:p w:rsidR="00286179" w:rsidRPr="00405A79" w:rsidRDefault="00286179" w:rsidP="00286179">
      <w:pPr>
        <w:widowControl w:val="0"/>
        <w:spacing w:after="0" w:line="240" w:lineRule="auto"/>
        <w:ind w:firstLine="567"/>
        <w:jc w:val="both"/>
        <w:rPr>
          <w:rFonts w:ascii="Times New Roman" w:hAnsi="Times New Roman"/>
          <w:sz w:val="28"/>
          <w:szCs w:val="28"/>
          <w:lang w:val="en-US"/>
        </w:rPr>
      </w:pP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[2]. ...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 xml:space="preserve"> [3] ... </w:t>
      </w:r>
      <w:proofErr w:type="spellStart"/>
      <w:r w:rsidRPr="00405A79">
        <w:rPr>
          <w:rFonts w:ascii="Times New Roman" w:hAnsi="Times New Roman"/>
          <w:sz w:val="28"/>
          <w:szCs w:val="28"/>
        </w:rPr>
        <w:t>Мақала</w:t>
      </w:r>
      <w:proofErr w:type="spellEnd"/>
      <w:r w:rsidRPr="00405A79">
        <w:rPr>
          <w:rFonts w:ascii="Times New Roman" w:hAnsi="Times New Roman"/>
          <w:sz w:val="28"/>
          <w:szCs w:val="28"/>
          <w:lang w:val="en-US"/>
        </w:rPr>
        <w:t xml:space="preserve"> </w:t>
      </w:r>
      <w:proofErr w:type="spellStart"/>
      <w:r w:rsidRPr="00405A79">
        <w:rPr>
          <w:rFonts w:ascii="Times New Roman" w:hAnsi="Times New Roman"/>
          <w:sz w:val="28"/>
          <w:szCs w:val="28"/>
        </w:rPr>
        <w:t>мәтіні</w:t>
      </w:r>
      <w:proofErr w:type="spellEnd"/>
      <w:r w:rsidRPr="00405A79">
        <w:rPr>
          <w:rFonts w:ascii="Times New Roman" w:hAnsi="Times New Roman"/>
          <w:sz w:val="28"/>
          <w:szCs w:val="28"/>
          <w:lang w:val="en-US"/>
        </w:rPr>
        <w:t>.</w:t>
      </w:r>
    </w:p>
    <w:p w:rsidR="00286179" w:rsidRPr="00405A79" w:rsidRDefault="00286179" w:rsidP="00286179">
      <w:pPr>
        <w:pStyle w:val="a3"/>
        <w:ind w:firstLine="567"/>
        <w:rPr>
          <w:sz w:val="24"/>
          <w:lang w:val="en-US"/>
        </w:rPr>
      </w:pPr>
    </w:p>
    <w:p w:rsidR="00286179" w:rsidRPr="00405A79" w:rsidRDefault="00286179" w:rsidP="00286179">
      <w:pPr>
        <w:widowControl w:val="0"/>
        <w:spacing w:after="0" w:line="240" w:lineRule="auto"/>
        <w:jc w:val="center"/>
        <w:rPr>
          <w:rFonts w:ascii="Times New Roman" w:hAnsi="Times New Roman"/>
          <w:b/>
          <w:sz w:val="28"/>
          <w:szCs w:val="28"/>
          <w:lang w:val="kk-KZ"/>
        </w:rPr>
      </w:pPr>
      <w:r w:rsidRPr="00405A79">
        <w:rPr>
          <w:rFonts w:ascii="Times New Roman" w:hAnsi="Times New Roman"/>
          <w:b/>
          <w:sz w:val="28"/>
          <w:szCs w:val="28"/>
          <w:lang w:val="kk-KZ"/>
        </w:rPr>
        <w:t xml:space="preserve">Әдебиеттер тізімі </w:t>
      </w:r>
    </w:p>
    <w:p w:rsidR="00286179" w:rsidRPr="00405A79" w:rsidRDefault="00286179" w:rsidP="00286179">
      <w:pPr>
        <w:pStyle w:val="a5"/>
        <w:widowControl w:val="0"/>
        <w:numPr>
          <w:ilvl w:val="0"/>
          <w:numId w:val="4"/>
        </w:numPr>
        <w:tabs>
          <w:tab w:val="left" w:pos="0"/>
          <w:tab w:val="left" w:pos="851"/>
        </w:tabs>
        <w:autoSpaceDE w:val="0"/>
        <w:autoSpaceDN w:val="0"/>
        <w:spacing w:after="0" w:line="240" w:lineRule="auto"/>
        <w:ind w:left="0" w:firstLine="567"/>
        <w:contextualSpacing w:val="0"/>
        <w:jc w:val="both"/>
        <w:rPr>
          <w:rFonts w:ascii="Times New Roman" w:hAnsi="Times New Roman"/>
          <w:sz w:val="28"/>
          <w:szCs w:val="28"/>
        </w:rPr>
      </w:pPr>
      <w:proofErr w:type="spellStart"/>
      <w:r w:rsidRPr="00405A79">
        <w:rPr>
          <w:rFonts w:ascii="Times New Roman" w:hAnsi="Times New Roman"/>
          <w:sz w:val="28"/>
          <w:szCs w:val="28"/>
        </w:rPr>
        <w:t>Абэ</w:t>
      </w:r>
      <w:proofErr w:type="spellEnd"/>
      <w:r w:rsidRPr="00405A79">
        <w:rPr>
          <w:rFonts w:ascii="Times New Roman" w:hAnsi="Times New Roman"/>
          <w:sz w:val="28"/>
          <w:szCs w:val="28"/>
        </w:rPr>
        <w:t xml:space="preserve"> Осаму. Когда началось экологическое образование? // </w:t>
      </w:r>
      <w:proofErr w:type="spellStart"/>
      <w:r w:rsidRPr="00405A79">
        <w:rPr>
          <w:rFonts w:ascii="Times New Roman" w:hAnsi="Times New Roman"/>
          <w:sz w:val="28"/>
          <w:szCs w:val="28"/>
        </w:rPr>
        <w:t>Тири</w:t>
      </w:r>
      <w:proofErr w:type="spellEnd"/>
      <w:r w:rsidRPr="00405A79">
        <w:rPr>
          <w:rFonts w:ascii="Times New Roman" w:hAnsi="Times New Roman"/>
          <w:sz w:val="28"/>
          <w:szCs w:val="28"/>
        </w:rPr>
        <w:t xml:space="preserve">. 1990. 35-том, № 12. – 21-27- </w:t>
      </w:r>
      <w:proofErr w:type="spellStart"/>
      <w:r w:rsidRPr="00405A79">
        <w:rPr>
          <w:rFonts w:ascii="Times New Roman" w:hAnsi="Times New Roman"/>
          <w:sz w:val="28"/>
          <w:szCs w:val="28"/>
        </w:rPr>
        <w:t>беттер</w:t>
      </w:r>
      <w:proofErr w:type="spellEnd"/>
      <w:r w:rsidRPr="00405A79">
        <w:rPr>
          <w:rFonts w:ascii="Times New Roman" w:hAnsi="Times New Roman"/>
          <w:sz w:val="28"/>
          <w:szCs w:val="28"/>
        </w:rPr>
        <w:t>.</w:t>
      </w:r>
    </w:p>
    <w:p w:rsidR="00286179" w:rsidRPr="00405A79" w:rsidRDefault="00286179" w:rsidP="00286179">
      <w:pPr>
        <w:pStyle w:val="a5"/>
        <w:widowControl w:val="0"/>
        <w:numPr>
          <w:ilvl w:val="0"/>
          <w:numId w:val="4"/>
        </w:numPr>
        <w:tabs>
          <w:tab w:val="left" w:pos="0"/>
          <w:tab w:val="left" w:pos="851"/>
        </w:tabs>
        <w:autoSpaceDE w:val="0"/>
        <w:autoSpaceDN w:val="0"/>
        <w:spacing w:after="0" w:line="240" w:lineRule="auto"/>
        <w:ind w:left="0" w:firstLine="567"/>
        <w:contextualSpacing w:val="0"/>
        <w:jc w:val="both"/>
        <w:rPr>
          <w:rFonts w:ascii="Times New Roman" w:hAnsi="Times New Roman"/>
          <w:sz w:val="28"/>
          <w:szCs w:val="28"/>
        </w:rPr>
      </w:pPr>
      <w:r w:rsidRPr="00405A79">
        <w:rPr>
          <w:rFonts w:ascii="Times New Roman" w:hAnsi="Times New Roman"/>
          <w:sz w:val="28"/>
          <w:szCs w:val="28"/>
        </w:rPr>
        <w:t>Учение Вернадского о ноосфере.</w:t>
      </w:r>
      <w:r w:rsidRPr="00405A79">
        <w:rPr>
          <w:rFonts w:ascii="Times New Roman" w:hAnsi="Times New Roman"/>
          <w:spacing w:val="-7"/>
          <w:sz w:val="28"/>
          <w:szCs w:val="28"/>
        </w:rPr>
        <w:t xml:space="preserve"> </w:t>
      </w:r>
      <w:hyperlink r:id="rId8">
        <w:r w:rsidRPr="00405A79">
          <w:rPr>
            <w:rFonts w:ascii="Times New Roman" w:hAnsi="Times New Roman"/>
            <w:sz w:val="28"/>
            <w:szCs w:val="28"/>
            <w:u w:val="single"/>
          </w:rPr>
          <w:t>http://www.ecosystema.ru</w:t>
        </w:r>
        <w:r w:rsidRPr="00405A79">
          <w:rPr>
            <w:rFonts w:ascii="Times New Roman" w:hAnsi="Times New Roman"/>
            <w:sz w:val="28"/>
            <w:szCs w:val="28"/>
          </w:rPr>
          <w:t>.</w:t>
        </w:r>
      </w:hyperlink>
    </w:p>
    <w:p w:rsidR="00286179" w:rsidRPr="00405A79" w:rsidRDefault="00286179" w:rsidP="00286179">
      <w:pPr>
        <w:pStyle w:val="a5"/>
        <w:widowControl w:val="0"/>
        <w:numPr>
          <w:ilvl w:val="0"/>
          <w:numId w:val="4"/>
        </w:numPr>
        <w:tabs>
          <w:tab w:val="left" w:pos="0"/>
          <w:tab w:val="left" w:pos="851"/>
          <w:tab w:val="left" w:pos="1215"/>
          <w:tab w:val="left" w:pos="1217"/>
          <w:tab w:val="left" w:pos="2368"/>
          <w:tab w:val="left" w:pos="4293"/>
          <w:tab w:val="left" w:pos="5702"/>
          <w:tab w:val="left" w:pos="6393"/>
          <w:tab w:val="left" w:pos="7026"/>
          <w:tab w:val="left" w:pos="8886"/>
          <w:tab w:val="left" w:pos="9757"/>
        </w:tabs>
        <w:autoSpaceDE w:val="0"/>
        <w:autoSpaceDN w:val="0"/>
        <w:spacing w:after="0" w:line="240" w:lineRule="auto"/>
        <w:ind w:left="0" w:firstLine="567"/>
        <w:contextualSpacing w:val="0"/>
        <w:jc w:val="both"/>
        <w:rPr>
          <w:rFonts w:ascii="Times New Roman" w:hAnsi="Times New Roman"/>
          <w:sz w:val="28"/>
          <w:szCs w:val="28"/>
        </w:rPr>
      </w:pPr>
      <w:proofErr w:type="spellStart"/>
      <w:r w:rsidRPr="00405A79">
        <w:rPr>
          <w:rFonts w:ascii="Times New Roman" w:hAnsi="Times New Roman"/>
          <w:sz w:val="28"/>
          <w:szCs w:val="28"/>
        </w:rPr>
        <w:t>Қазақстан</w:t>
      </w:r>
      <w:proofErr w:type="spellEnd"/>
      <w:r w:rsidRPr="00405A79">
        <w:rPr>
          <w:rFonts w:ascii="Times New Roman" w:hAnsi="Times New Roman"/>
          <w:sz w:val="28"/>
          <w:szCs w:val="28"/>
          <w:lang w:val="kk-KZ"/>
        </w:rPr>
        <w:t xml:space="preserve"> </w:t>
      </w:r>
      <w:proofErr w:type="spellStart"/>
      <w:r w:rsidRPr="00405A79">
        <w:rPr>
          <w:rFonts w:ascii="Times New Roman" w:hAnsi="Times New Roman"/>
          <w:sz w:val="28"/>
          <w:szCs w:val="28"/>
        </w:rPr>
        <w:t>Республикасының</w:t>
      </w:r>
      <w:proofErr w:type="spellEnd"/>
      <w:r w:rsidRPr="00405A79">
        <w:rPr>
          <w:rFonts w:ascii="Times New Roman" w:hAnsi="Times New Roman"/>
          <w:sz w:val="28"/>
          <w:szCs w:val="28"/>
          <w:lang w:val="kk-KZ"/>
        </w:rPr>
        <w:t xml:space="preserve"> </w:t>
      </w:r>
      <w:proofErr w:type="spellStart"/>
      <w:r w:rsidRPr="00405A79">
        <w:rPr>
          <w:rFonts w:ascii="Times New Roman" w:hAnsi="Times New Roman"/>
          <w:sz w:val="28"/>
          <w:szCs w:val="28"/>
        </w:rPr>
        <w:t>экологиялық</w:t>
      </w:r>
      <w:proofErr w:type="spellEnd"/>
      <w:r w:rsidRPr="00405A79">
        <w:rPr>
          <w:rFonts w:ascii="Times New Roman" w:hAnsi="Times New Roman"/>
          <w:sz w:val="28"/>
          <w:szCs w:val="28"/>
          <w:lang w:val="kk-KZ"/>
        </w:rPr>
        <w:t xml:space="preserve"> </w:t>
      </w:r>
      <w:proofErr w:type="spellStart"/>
      <w:r w:rsidRPr="00405A79">
        <w:rPr>
          <w:rFonts w:ascii="Times New Roman" w:hAnsi="Times New Roman"/>
          <w:sz w:val="28"/>
          <w:szCs w:val="28"/>
        </w:rPr>
        <w:t>білім</w:t>
      </w:r>
      <w:proofErr w:type="spellEnd"/>
      <w:r w:rsidRPr="00405A79">
        <w:rPr>
          <w:rFonts w:ascii="Times New Roman" w:hAnsi="Times New Roman"/>
          <w:sz w:val="28"/>
          <w:szCs w:val="28"/>
          <w:lang w:val="kk-KZ"/>
        </w:rPr>
        <w:t xml:space="preserve"> </w:t>
      </w:r>
      <w:r w:rsidRPr="00405A79">
        <w:rPr>
          <w:rFonts w:ascii="Times New Roman" w:hAnsi="Times New Roman"/>
          <w:sz w:val="28"/>
          <w:szCs w:val="28"/>
        </w:rPr>
        <w:t>беру</w:t>
      </w:r>
      <w:r w:rsidRPr="00405A79">
        <w:rPr>
          <w:rFonts w:ascii="Times New Roman" w:hAnsi="Times New Roman"/>
          <w:sz w:val="28"/>
          <w:szCs w:val="28"/>
          <w:lang w:val="kk-KZ"/>
        </w:rPr>
        <w:t xml:space="preserve"> </w:t>
      </w:r>
      <w:proofErr w:type="spellStart"/>
      <w:r w:rsidRPr="00405A79">
        <w:rPr>
          <w:rFonts w:ascii="Times New Roman" w:hAnsi="Times New Roman"/>
          <w:sz w:val="28"/>
          <w:szCs w:val="28"/>
        </w:rPr>
        <w:t>тұжырымдамасы</w:t>
      </w:r>
      <w:proofErr w:type="spellEnd"/>
      <w:r w:rsidRPr="00405A79">
        <w:rPr>
          <w:rFonts w:ascii="Times New Roman" w:hAnsi="Times New Roman"/>
          <w:sz w:val="28"/>
          <w:szCs w:val="28"/>
        </w:rPr>
        <w:t>,</w:t>
      </w:r>
      <w:r w:rsidRPr="00405A79">
        <w:rPr>
          <w:rFonts w:ascii="Times New Roman" w:hAnsi="Times New Roman"/>
          <w:sz w:val="28"/>
          <w:szCs w:val="28"/>
          <w:lang w:val="kk-KZ"/>
        </w:rPr>
        <w:t xml:space="preserve"> </w:t>
      </w:r>
      <w:r w:rsidRPr="00405A79">
        <w:rPr>
          <w:rFonts w:ascii="Times New Roman" w:hAnsi="Times New Roman"/>
          <w:sz w:val="28"/>
          <w:szCs w:val="28"/>
        </w:rPr>
        <w:t>Астана</w:t>
      </w:r>
      <w:r w:rsidRPr="00405A79">
        <w:rPr>
          <w:rFonts w:ascii="Times New Roman" w:hAnsi="Times New Roman"/>
          <w:sz w:val="28"/>
          <w:szCs w:val="28"/>
          <w:lang w:val="kk-KZ"/>
        </w:rPr>
        <w:t xml:space="preserve"> </w:t>
      </w:r>
      <w:r w:rsidRPr="00405A79">
        <w:rPr>
          <w:rFonts w:ascii="Times New Roman" w:hAnsi="Times New Roman"/>
          <w:sz w:val="28"/>
          <w:szCs w:val="28"/>
        </w:rPr>
        <w:t>қ., 2002 ж.</w:t>
      </w:r>
    </w:p>
    <w:p w:rsidR="00286179" w:rsidRPr="00405A79" w:rsidRDefault="00286179" w:rsidP="00286179">
      <w:pPr>
        <w:pStyle w:val="a3"/>
        <w:ind w:firstLine="567"/>
        <w:jc w:val="center"/>
        <w:rPr>
          <w:b/>
          <w:color w:val="FF0000"/>
          <w:sz w:val="28"/>
          <w:lang w:val="kk-KZ"/>
        </w:rPr>
      </w:pPr>
      <w:r w:rsidRPr="00405A79">
        <w:rPr>
          <w:b/>
          <w:color w:val="FF0000"/>
          <w:sz w:val="28"/>
          <w:lang w:val="kk-KZ"/>
        </w:rPr>
        <w:t xml:space="preserve">Қатысушылардың назарына! </w:t>
      </w:r>
    </w:p>
    <w:p w:rsidR="00286179" w:rsidRPr="00405A79" w:rsidRDefault="00286179" w:rsidP="00286179">
      <w:pPr>
        <w:pStyle w:val="a3"/>
        <w:ind w:firstLine="567"/>
        <w:rPr>
          <w:b/>
          <w:sz w:val="24"/>
          <w:lang w:val="kk-KZ"/>
        </w:rPr>
      </w:pPr>
    </w:p>
    <w:p w:rsidR="00B973BD" w:rsidRDefault="00286179" w:rsidP="00286179">
      <w:pPr>
        <w:widowControl w:val="0"/>
        <w:spacing w:after="0" w:line="240" w:lineRule="auto"/>
        <w:ind w:firstLine="567"/>
        <w:jc w:val="both"/>
      </w:pPr>
      <w:r w:rsidRPr="00405A79">
        <w:rPr>
          <w:rFonts w:ascii="Times New Roman" w:hAnsi="Times New Roman"/>
          <w:sz w:val="24"/>
          <w:lang w:val="kk-KZ"/>
        </w:rPr>
        <w:t xml:space="preserve">Конференцияның Ұйымдастыру комитеті қатысушыларды қарсы алу және қонақ үйге орналастыру туралы сұрақтармен айналыспайды. </w:t>
      </w:r>
      <w:proofErr w:type="spellStart"/>
      <w:r w:rsidRPr="00405A79">
        <w:rPr>
          <w:rFonts w:ascii="Times New Roman" w:hAnsi="Times New Roman"/>
          <w:sz w:val="24"/>
        </w:rPr>
        <w:t>Қонақ</w:t>
      </w:r>
      <w:proofErr w:type="spellEnd"/>
      <w:r w:rsidRPr="00405A79">
        <w:rPr>
          <w:rFonts w:ascii="Times New Roman" w:hAnsi="Times New Roman"/>
          <w:sz w:val="24"/>
        </w:rPr>
        <w:t xml:space="preserve"> </w:t>
      </w:r>
      <w:proofErr w:type="spellStart"/>
      <w:r w:rsidRPr="00405A79">
        <w:rPr>
          <w:rFonts w:ascii="Times New Roman" w:hAnsi="Times New Roman"/>
          <w:sz w:val="24"/>
        </w:rPr>
        <w:t>үйлердегі</w:t>
      </w:r>
      <w:proofErr w:type="spellEnd"/>
      <w:r w:rsidRPr="00405A79">
        <w:rPr>
          <w:rFonts w:ascii="Times New Roman" w:hAnsi="Times New Roman"/>
          <w:sz w:val="24"/>
        </w:rPr>
        <w:t xml:space="preserve"> </w:t>
      </w:r>
      <w:proofErr w:type="spellStart"/>
      <w:r w:rsidRPr="00405A79">
        <w:rPr>
          <w:rFonts w:ascii="Times New Roman" w:hAnsi="Times New Roman"/>
          <w:sz w:val="24"/>
        </w:rPr>
        <w:t>орындарды</w:t>
      </w:r>
      <w:proofErr w:type="spellEnd"/>
      <w:r w:rsidRPr="00405A79">
        <w:rPr>
          <w:rFonts w:ascii="Times New Roman" w:hAnsi="Times New Roman"/>
          <w:sz w:val="24"/>
        </w:rPr>
        <w:t xml:space="preserve"> </w:t>
      </w:r>
      <w:proofErr w:type="spellStart"/>
      <w:r w:rsidRPr="00405A79">
        <w:rPr>
          <w:rFonts w:ascii="Times New Roman" w:hAnsi="Times New Roman"/>
          <w:sz w:val="24"/>
        </w:rPr>
        <w:t>брондау</w:t>
      </w:r>
      <w:proofErr w:type="spellEnd"/>
      <w:r w:rsidRPr="00405A79">
        <w:rPr>
          <w:rFonts w:ascii="Times New Roman" w:hAnsi="Times New Roman"/>
          <w:sz w:val="24"/>
          <w:lang w:val="kk-KZ"/>
        </w:rPr>
        <w:t>ды</w:t>
      </w:r>
      <w:r w:rsidRPr="00405A79">
        <w:rPr>
          <w:rFonts w:ascii="Times New Roman" w:hAnsi="Times New Roman"/>
          <w:sz w:val="24"/>
        </w:rPr>
        <w:t xml:space="preserve"> </w:t>
      </w:r>
      <w:proofErr w:type="spellStart"/>
      <w:r w:rsidRPr="00405A79">
        <w:rPr>
          <w:rFonts w:ascii="Times New Roman" w:hAnsi="Times New Roman"/>
          <w:sz w:val="24"/>
        </w:rPr>
        <w:t>Конференцияға</w:t>
      </w:r>
      <w:proofErr w:type="spellEnd"/>
      <w:r w:rsidRPr="00405A79">
        <w:rPr>
          <w:rFonts w:ascii="Times New Roman" w:hAnsi="Times New Roman"/>
          <w:sz w:val="24"/>
        </w:rPr>
        <w:t xml:space="preserve"> </w:t>
      </w:r>
      <w:proofErr w:type="spellStart"/>
      <w:r w:rsidRPr="00405A79">
        <w:rPr>
          <w:rFonts w:ascii="Times New Roman" w:hAnsi="Times New Roman"/>
          <w:sz w:val="24"/>
        </w:rPr>
        <w:t>қатысушылар</w:t>
      </w:r>
      <w:proofErr w:type="spellEnd"/>
      <w:r w:rsidRPr="00405A79">
        <w:rPr>
          <w:rFonts w:ascii="Times New Roman" w:hAnsi="Times New Roman"/>
          <w:sz w:val="24"/>
        </w:rPr>
        <w:t xml:space="preserve"> </w:t>
      </w:r>
      <w:proofErr w:type="spellStart"/>
      <w:r w:rsidRPr="00405A79">
        <w:rPr>
          <w:rFonts w:ascii="Times New Roman" w:hAnsi="Times New Roman"/>
          <w:sz w:val="24"/>
        </w:rPr>
        <w:t>өз</w:t>
      </w:r>
      <w:proofErr w:type="spellEnd"/>
      <w:r w:rsidRPr="00405A79">
        <w:rPr>
          <w:rFonts w:ascii="Times New Roman" w:hAnsi="Times New Roman"/>
          <w:sz w:val="24"/>
          <w:lang w:val="kk-KZ"/>
        </w:rPr>
        <w:t>дігінен</w:t>
      </w:r>
      <w:r w:rsidRPr="00405A79">
        <w:rPr>
          <w:rFonts w:ascii="Times New Roman" w:hAnsi="Times New Roman"/>
          <w:sz w:val="24"/>
        </w:rPr>
        <w:t xml:space="preserve"> </w:t>
      </w:r>
      <w:proofErr w:type="spellStart"/>
      <w:r w:rsidRPr="00405A79">
        <w:rPr>
          <w:rFonts w:ascii="Times New Roman" w:hAnsi="Times New Roman"/>
          <w:sz w:val="24"/>
        </w:rPr>
        <w:t>жүргізеді</w:t>
      </w:r>
      <w:proofErr w:type="spellEnd"/>
      <w:r w:rsidRPr="00405A79">
        <w:rPr>
          <w:rFonts w:ascii="Times New Roman" w:hAnsi="Times New Roman"/>
          <w:sz w:val="24"/>
        </w:rPr>
        <w:t>.</w:t>
      </w:r>
      <w:bookmarkStart w:id="0" w:name="_GoBack"/>
      <w:bookmarkEnd w:id="0"/>
    </w:p>
    <w:sectPr w:rsidR="00B97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E09"/>
    <w:multiLevelType w:val="hybridMultilevel"/>
    <w:tmpl w:val="302C535E"/>
    <w:lvl w:ilvl="0" w:tplc="C3C84448">
      <w:start w:val="1"/>
      <w:numFmt w:val="decimal"/>
      <w:lvlText w:val="%1."/>
      <w:lvlJc w:val="left"/>
      <w:pPr>
        <w:ind w:left="332" w:hanging="420"/>
      </w:pPr>
      <w:rPr>
        <w:rFonts w:ascii="Times New Roman" w:eastAsia="Times New Roman" w:hAnsi="Times New Roman" w:cs="Times New Roman" w:hint="default"/>
        <w:spacing w:val="-5"/>
        <w:w w:val="100"/>
        <w:sz w:val="24"/>
        <w:szCs w:val="24"/>
        <w:lang w:val="ru-RU" w:eastAsia="ru-RU" w:bidi="ru-RU"/>
      </w:rPr>
    </w:lvl>
    <w:lvl w:ilvl="1" w:tplc="D2AEEC86">
      <w:numFmt w:val="bullet"/>
      <w:lvlText w:val="•"/>
      <w:lvlJc w:val="left"/>
      <w:pPr>
        <w:ind w:left="1354" w:hanging="420"/>
      </w:pPr>
      <w:rPr>
        <w:rFonts w:hint="default"/>
        <w:lang w:val="ru-RU" w:eastAsia="ru-RU" w:bidi="ru-RU"/>
      </w:rPr>
    </w:lvl>
    <w:lvl w:ilvl="2" w:tplc="59A6A3A6">
      <w:numFmt w:val="bullet"/>
      <w:lvlText w:val="•"/>
      <w:lvlJc w:val="left"/>
      <w:pPr>
        <w:ind w:left="2369" w:hanging="420"/>
      </w:pPr>
      <w:rPr>
        <w:rFonts w:hint="default"/>
        <w:lang w:val="ru-RU" w:eastAsia="ru-RU" w:bidi="ru-RU"/>
      </w:rPr>
    </w:lvl>
    <w:lvl w:ilvl="3" w:tplc="977AB9CA">
      <w:numFmt w:val="bullet"/>
      <w:lvlText w:val="•"/>
      <w:lvlJc w:val="left"/>
      <w:pPr>
        <w:ind w:left="3383" w:hanging="420"/>
      </w:pPr>
      <w:rPr>
        <w:rFonts w:hint="default"/>
        <w:lang w:val="ru-RU" w:eastAsia="ru-RU" w:bidi="ru-RU"/>
      </w:rPr>
    </w:lvl>
    <w:lvl w:ilvl="4" w:tplc="2FB496C8">
      <w:numFmt w:val="bullet"/>
      <w:lvlText w:val="•"/>
      <w:lvlJc w:val="left"/>
      <w:pPr>
        <w:ind w:left="4398" w:hanging="420"/>
      </w:pPr>
      <w:rPr>
        <w:rFonts w:hint="default"/>
        <w:lang w:val="ru-RU" w:eastAsia="ru-RU" w:bidi="ru-RU"/>
      </w:rPr>
    </w:lvl>
    <w:lvl w:ilvl="5" w:tplc="E50E0CCC">
      <w:numFmt w:val="bullet"/>
      <w:lvlText w:val="•"/>
      <w:lvlJc w:val="left"/>
      <w:pPr>
        <w:ind w:left="5413" w:hanging="420"/>
      </w:pPr>
      <w:rPr>
        <w:rFonts w:hint="default"/>
        <w:lang w:val="ru-RU" w:eastAsia="ru-RU" w:bidi="ru-RU"/>
      </w:rPr>
    </w:lvl>
    <w:lvl w:ilvl="6" w:tplc="61C659AE">
      <w:numFmt w:val="bullet"/>
      <w:lvlText w:val="•"/>
      <w:lvlJc w:val="left"/>
      <w:pPr>
        <w:ind w:left="6427" w:hanging="420"/>
      </w:pPr>
      <w:rPr>
        <w:rFonts w:hint="default"/>
        <w:lang w:val="ru-RU" w:eastAsia="ru-RU" w:bidi="ru-RU"/>
      </w:rPr>
    </w:lvl>
    <w:lvl w:ilvl="7" w:tplc="E738D610">
      <w:numFmt w:val="bullet"/>
      <w:lvlText w:val="•"/>
      <w:lvlJc w:val="left"/>
      <w:pPr>
        <w:ind w:left="7442" w:hanging="420"/>
      </w:pPr>
      <w:rPr>
        <w:rFonts w:hint="default"/>
        <w:lang w:val="ru-RU" w:eastAsia="ru-RU" w:bidi="ru-RU"/>
      </w:rPr>
    </w:lvl>
    <w:lvl w:ilvl="8" w:tplc="AB4E5AAE">
      <w:numFmt w:val="bullet"/>
      <w:lvlText w:val="•"/>
      <w:lvlJc w:val="left"/>
      <w:pPr>
        <w:ind w:left="8457" w:hanging="420"/>
      </w:pPr>
      <w:rPr>
        <w:rFonts w:hint="default"/>
        <w:lang w:val="ru-RU" w:eastAsia="ru-RU" w:bidi="ru-RU"/>
      </w:rPr>
    </w:lvl>
  </w:abstractNum>
  <w:abstractNum w:abstractNumId="1" w15:restartNumberingAfterBreak="0">
    <w:nsid w:val="51D474DD"/>
    <w:multiLevelType w:val="hybridMultilevel"/>
    <w:tmpl w:val="9250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C36E44"/>
    <w:multiLevelType w:val="hybridMultilevel"/>
    <w:tmpl w:val="89AE70AA"/>
    <w:lvl w:ilvl="0" w:tplc="0728063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7807006A"/>
    <w:multiLevelType w:val="hybridMultilevel"/>
    <w:tmpl w:val="215AD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67"/>
    <w:rsid w:val="00286179"/>
    <w:rsid w:val="00403367"/>
    <w:rsid w:val="00B9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B72AE-AEFF-43E2-83F3-16BB4D34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79"/>
    <w:pPr>
      <w:spacing w:after="200" w:line="276" w:lineRule="auto"/>
    </w:pPr>
    <w:rPr>
      <w:rFonts w:ascii="Calibri" w:eastAsia="Calibri" w:hAnsi="Calibri"/>
      <w:sz w:val="22"/>
      <w:szCs w:val="22"/>
      <w:lang w:eastAsia="en-US"/>
    </w:rPr>
  </w:style>
  <w:style w:type="paragraph" w:styleId="2">
    <w:name w:val="heading 2"/>
    <w:basedOn w:val="a"/>
    <w:next w:val="a"/>
    <w:link w:val="20"/>
    <w:uiPriority w:val="9"/>
    <w:unhideWhenUsed/>
    <w:qFormat/>
    <w:rsid w:val="0028617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179"/>
    <w:rPr>
      <w:rFonts w:asciiTheme="majorHAnsi" w:eastAsiaTheme="majorEastAsia" w:hAnsiTheme="majorHAnsi" w:cstheme="majorBidi"/>
      <w:b/>
      <w:bCs/>
      <w:color w:val="5B9BD5" w:themeColor="accent1"/>
      <w:sz w:val="26"/>
      <w:szCs w:val="26"/>
      <w:lang w:eastAsia="en-US"/>
    </w:rPr>
  </w:style>
  <w:style w:type="paragraph" w:customStyle="1" w:styleId="Default">
    <w:name w:val="Default"/>
    <w:rsid w:val="00286179"/>
    <w:pPr>
      <w:autoSpaceDE w:val="0"/>
      <w:autoSpaceDN w:val="0"/>
      <w:adjustRightInd w:val="0"/>
    </w:pPr>
    <w:rPr>
      <w:rFonts w:eastAsiaTheme="minorHAnsi"/>
      <w:color w:val="000000"/>
      <w:sz w:val="24"/>
      <w:szCs w:val="24"/>
      <w:lang w:eastAsia="en-US"/>
    </w:rPr>
  </w:style>
  <w:style w:type="paragraph" w:styleId="a3">
    <w:name w:val="Body Text"/>
    <w:basedOn w:val="a"/>
    <w:link w:val="a4"/>
    <w:uiPriority w:val="1"/>
    <w:qFormat/>
    <w:rsid w:val="00286179"/>
    <w:pPr>
      <w:widowControl w:val="0"/>
      <w:autoSpaceDE w:val="0"/>
      <w:autoSpaceDN w:val="0"/>
      <w:spacing w:after="0" w:line="240" w:lineRule="auto"/>
    </w:pPr>
    <w:rPr>
      <w:rFonts w:ascii="Times New Roman" w:eastAsia="Times New Roman" w:hAnsi="Times New Roman"/>
      <w:lang w:eastAsia="ru-RU" w:bidi="ru-RU"/>
    </w:rPr>
  </w:style>
  <w:style w:type="character" w:customStyle="1" w:styleId="a4">
    <w:name w:val="Основной текст Знак"/>
    <w:basedOn w:val="a0"/>
    <w:link w:val="a3"/>
    <w:uiPriority w:val="1"/>
    <w:rsid w:val="00286179"/>
    <w:rPr>
      <w:sz w:val="22"/>
      <w:szCs w:val="22"/>
      <w:lang w:bidi="ru-RU"/>
    </w:rPr>
  </w:style>
  <w:style w:type="paragraph" w:styleId="a5">
    <w:name w:val="List Paragraph"/>
    <w:basedOn w:val="a"/>
    <w:uiPriority w:val="34"/>
    <w:qFormat/>
    <w:rsid w:val="00286179"/>
    <w:pPr>
      <w:ind w:left="720"/>
      <w:contextualSpacing/>
    </w:pPr>
  </w:style>
  <w:style w:type="character" w:styleId="a6">
    <w:name w:val="Hyperlink"/>
    <w:uiPriority w:val="99"/>
    <w:unhideWhenUsed/>
    <w:rsid w:val="00286179"/>
    <w:rPr>
      <w:color w:val="0000FF"/>
      <w:u w:val="single"/>
    </w:rPr>
  </w:style>
  <w:style w:type="table" w:customStyle="1" w:styleId="TableNormal">
    <w:name w:val="Table Normal"/>
    <w:uiPriority w:val="2"/>
    <w:semiHidden/>
    <w:unhideWhenUsed/>
    <w:qFormat/>
    <w:rsid w:val="0028617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6179"/>
    <w:pPr>
      <w:widowControl w:val="0"/>
      <w:autoSpaceDE w:val="0"/>
      <w:autoSpaceDN w:val="0"/>
      <w:spacing w:after="0" w:line="240" w:lineRule="auto"/>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systema.ru/" TargetMode="External"/><Relationship Id="rId3" Type="http://schemas.openxmlformats.org/officeDocument/2006/relationships/settings" Target="settings.xml"/><Relationship Id="rId7" Type="http://schemas.openxmlformats.org/officeDocument/2006/relationships/hyperlink" Target="mailto:Kan-88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o.kz/" TargetMode="External"/><Relationship Id="rId5" Type="http://schemas.openxmlformats.org/officeDocument/2006/relationships/hyperlink" Target="http://www.nao.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 PK</dc:creator>
  <cp:keywords/>
  <dc:description/>
  <cp:lastModifiedBy>411 PK</cp:lastModifiedBy>
  <cp:revision>2</cp:revision>
  <dcterms:created xsi:type="dcterms:W3CDTF">2019-03-01T08:46:00Z</dcterms:created>
  <dcterms:modified xsi:type="dcterms:W3CDTF">2019-03-01T08:46:00Z</dcterms:modified>
</cp:coreProperties>
</file>