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10"/>
        <w:gridCol w:w="4460"/>
      </w:tblGrid>
      <w:tr w:rsidR="00BB3C15" w:rsidRPr="00592FD2" w:rsidTr="00BB4420">
        <w:trPr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="005F1550">
        <w:rPr>
          <w:rFonts w:ascii="Times New Roman" w:hAnsi="Times New Roman" w:cs="Times New Roman"/>
          <w:sz w:val="28"/>
          <w:szCs w:val="28"/>
        </w:rPr>
        <w:t xml:space="preserve">г.Павлодар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FD7139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39">
        <w:rPr>
          <w:rFonts w:ascii="Times New Roman" w:hAnsi="Times New Roman" w:cs="Times New Roman"/>
          <w:b/>
          <w:sz w:val="28"/>
          <w:szCs w:val="28"/>
          <w:u w:val="single"/>
        </w:rPr>
        <w:t>ГККП Специальный детский   сад №26 города Павлодара для детей с нарушениями речи » отдела образования города Павлодара, акимата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 w:rsidR="005F155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2695A">
        <w:rPr>
          <w:rFonts w:ascii="Times New Roman" w:hAnsi="Times New Roman" w:cs="Times New Roman"/>
          <w:sz w:val="28"/>
          <w:szCs w:val="28"/>
        </w:rPr>
        <w:t xml:space="preserve">Жаншакимова Г.Х., </w:t>
      </w:r>
      <w:r w:rsidR="00BB3C15" w:rsidRPr="00592FD2">
        <w:rPr>
          <w:rFonts w:ascii="Times New Roman" w:hAnsi="Times New Roman" w:cs="Times New Roman"/>
          <w:sz w:val="28"/>
          <w:szCs w:val="28"/>
        </w:rPr>
        <w:t>с одной стороны и ______________, (полное наименование поставщика – победителя конкурса), именуемый (ое) (ая)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по 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2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2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1) «Непреодолимая сила (Форс-мажор)» – чрезвычайные и  непредотвратимые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>гарантия или гарантийный денежный взнос) на условиях, предусмотренных в Правилах организации питания обучающихся в организациях среднего  образования.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5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>При изменении количества обучающихся,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6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_______________(перечисление,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3"/>
      <w:bookmarkEnd w:id="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9. Необходимые документы, предшествующие оплате:____________</w:t>
      </w:r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12. Стоимость одноразового питания на одного обучающегося составляет _______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>тенге.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осуществляется 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стороны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15. В случае, если Поставщик не предоставляет услугу или не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настоящий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 xml:space="preserve"> Договор,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1) если Поставщик не оказал часть услуги или не поставил часть товара или всю услугу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случае,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19. В случае, если Поставщик становится, неплатежеспособным или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Поставщику  соответствующее письменное уведомление. В уведомлении указывается  причина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таких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9"/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5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321"/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6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29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правоотношения,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изменения количества обучающихся,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0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35"/>
        <w:gridCol w:w="4635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B3C15"/>
    <w:rsid w:val="00153AD1"/>
    <w:rsid w:val="003A0BF8"/>
    <w:rsid w:val="0041365C"/>
    <w:rsid w:val="00573091"/>
    <w:rsid w:val="005F1550"/>
    <w:rsid w:val="00BB3C15"/>
    <w:rsid w:val="00F2695A"/>
    <w:rsid w:val="00FD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1794</Words>
  <Characters>10230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RePack by SPecialiST</cp:lastModifiedBy>
  <cp:revision>5</cp:revision>
  <dcterms:created xsi:type="dcterms:W3CDTF">2019-02-02T13:41:00Z</dcterms:created>
  <dcterms:modified xsi:type="dcterms:W3CDTF">2019-02-11T04:41:00Z</dcterms:modified>
</cp:coreProperties>
</file>