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0C0" w:rsidRDefault="00C430C0" w:rsidP="00C430C0">
      <w:pPr>
        <w:spacing w:after="0" w:line="240" w:lineRule="auto"/>
        <w:jc w:val="center"/>
        <w:outlineLvl w:val="0"/>
        <w:rPr>
          <w:rFonts w:ascii="Times New Roman" w:hAnsi="Times New Roman" w:cs="Times New Roman"/>
          <w:b/>
          <w:bCs/>
          <w:caps/>
          <w:color w:val="FF0000"/>
          <w:kern w:val="36"/>
          <w:sz w:val="23"/>
          <w:szCs w:val="23"/>
          <w:lang w:val="kk-KZ" w:eastAsia="ru-RU"/>
        </w:rPr>
      </w:pPr>
      <w:r>
        <w:rPr>
          <w:noProof/>
          <w:lang w:eastAsia="ru-RU"/>
        </w:rPr>
        <w:drawing>
          <wp:inline distT="0" distB="0" distL="0" distR="0">
            <wp:extent cx="774700" cy="381000"/>
            <wp:effectExtent l="0" t="0" r="6350" b="0"/>
            <wp:docPr id="4" name="Рисунок 4" descr="znaki-electrobezopasnost-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i-electrobezopasnost-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4700" cy="381000"/>
                    </a:xfrm>
                    <a:prstGeom prst="rect">
                      <a:avLst/>
                    </a:prstGeom>
                    <a:noFill/>
                    <a:ln>
                      <a:noFill/>
                    </a:ln>
                  </pic:spPr>
                </pic:pic>
              </a:graphicData>
            </a:graphic>
          </wp:inline>
        </w:drawing>
      </w:r>
      <w:r>
        <w:rPr>
          <w:rFonts w:ascii="Times New Roman" w:hAnsi="Times New Roman" w:cs="Times New Roman"/>
          <w:b/>
          <w:bCs/>
          <w:caps/>
          <w:color w:val="FF0000"/>
          <w:kern w:val="36"/>
          <w:sz w:val="23"/>
          <w:szCs w:val="23"/>
          <w:lang w:val="kk-KZ" w:eastAsia="ru-RU"/>
        </w:rPr>
        <w:t>Қауіпқа Назар аударыныз!!!</w:t>
      </w:r>
    </w:p>
    <w:p w:rsidR="00C430C0" w:rsidRDefault="00C430C0" w:rsidP="00C430C0">
      <w:pPr>
        <w:pStyle w:val="a3"/>
        <w:rPr>
          <w:rFonts w:ascii="Times New Roman" w:hAnsi="Times New Roman" w:cs="Times New Roman"/>
          <w:kern w:val="36"/>
          <w:sz w:val="23"/>
          <w:szCs w:val="23"/>
          <w:lang w:val="kk-KZ" w:eastAsia="ru-RU"/>
        </w:rPr>
      </w:pPr>
    </w:p>
    <w:p w:rsidR="00C430C0" w:rsidRDefault="00C430C0" w:rsidP="00C430C0">
      <w:pPr>
        <w:spacing w:after="0" w:line="240" w:lineRule="auto"/>
        <w:ind w:firstLine="708"/>
        <w:jc w:val="both"/>
        <w:rPr>
          <w:rFonts w:ascii="Times New Roman" w:hAnsi="Times New Roman" w:cs="Times New Roman"/>
          <w:kern w:val="36"/>
          <w:sz w:val="23"/>
          <w:szCs w:val="23"/>
          <w:lang w:val="kk-KZ" w:eastAsia="ru-RU"/>
        </w:rPr>
      </w:pPr>
      <w:r>
        <w:rPr>
          <w:rFonts w:ascii="Times New Roman" w:hAnsi="Times New Roman" w:cs="Times New Roman"/>
          <w:kern w:val="36"/>
          <w:sz w:val="23"/>
          <w:szCs w:val="23"/>
          <w:lang w:val="kk-KZ" w:eastAsia="ru-RU"/>
        </w:rPr>
        <w:t xml:space="preserve">Біраз мерзімнен соң мектепте демалыс басталады. Балаларда бос уақыт пайда боладыі. </w:t>
      </w:r>
      <w:r>
        <w:rPr>
          <w:rFonts w:ascii="Times New Roman" w:hAnsi="Times New Roman" w:cs="Times New Roman"/>
          <w:sz w:val="23"/>
          <w:szCs w:val="23"/>
          <w:lang w:val="kk-KZ" w:eastAsia="ru-RU"/>
        </w:rPr>
        <w:t xml:space="preserve">Электр  құралдарын пайдалану кезінде Қауіпсіздік техникасын сақтау ережелерін және  басқа да САҚТАЛУҒА тиісті қарапайым мәселелерді  білу </w:t>
      </w:r>
      <w:r>
        <w:rPr>
          <w:rFonts w:ascii="Times New Roman" w:hAnsi="Times New Roman" w:cs="Times New Roman"/>
          <w:kern w:val="36"/>
          <w:sz w:val="23"/>
          <w:szCs w:val="23"/>
          <w:lang w:val="kk-KZ" w:eastAsia="ru-RU"/>
        </w:rPr>
        <w:t>балалардың қауіпсіздігін қамтамасыз етеді және жарақаттар мен жазайым оқиғалардын алдын алады.</w:t>
      </w:r>
    </w:p>
    <w:p w:rsidR="00C430C0" w:rsidRDefault="00C430C0" w:rsidP="00C430C0">
      <w:pPr>
        <w:pStyle w:val="a3"/>
        <w:ind w:firstLine="708"/>
        <w:rPr>
          <w:rFonts w:ascii="Times New Roman" w:hAnsi="Times New Roman" w:cs="Times New Roman"/>
          <w:sz w:val="23"/>
          <w:szCs w:val="23"/>
          <w:lang w:val="kk-KZ" w:eastAsia="ru-RU"/>
        </w:rPr>
      </w:pPr>
      <w:r>
        <w:rPr>
          <w:rFonts w:ascii="Times New Roman" w:hAnsi="Times New Roman" w:cs="Times New Roman"/>
          <w:kern w:val="36"/>
          <w:sz w:val="23"/>
          <w:szCs w:val="23"/>
          <w:lang w:val="kk-KZ" w:eastAsia="ru-RU"/>
        </w:rPr>
        <w:t xml:space="preserve">Қауіпсіздік ережелерін  сақтамау салдарынан ауыр зардаптарға – балалардың қаза болуына және зардап шегуіне  әкеліп соққан бірнеше қайғылы оқиғаларды мысалға келтірейік: </w:t>
      </w:r>
      <w:r>
        <w:rPr>
          <w:rFonts w:ascii="Times New Roman" w:hAnsi="Times New Roman" w:cs="Times New Roman"/>
          <w:sz w:val="23"/>
          <w:szCs w:val="23"/>
          <w:lang w:val="kk-KZ" w:eastAsia="ru-RU"/>
        </w:rPr>
        <w:t xml:space="preserve"> </w:t>
      </w:r>
    </w:p>
    <w:p w:rsidR="00C430C0" w:rsidRDefault="00C430C0" w:rsidP="00C430C0">
      <w:pPr>
        <w:spacing w:after="0" w:line="240" w:lineRule="auto"/>
        <w:ind w:firstLine="720"/>
        <w:jc w:val="both"/>
        <w:rPr>
          <w:rFonts w:ascii="Times New Roman" w:hAnsi="Times New Roman" w:cs="Times New Roman"/>
          <w:sz w:val="23"/>
          <w:szCs w:val="23"/>
          <w:lang w:val="kk-KZ" w:eastAsia="ru-RU"/>
        </w:rPr>
      </w:pPr>
      <w:r>
        <w:rPr>
          <w:rFonts w:ascii="Times New Roman" w:hAnsi="Times New Roman" w:cs="Times New Roman"/>
          <w:sz w:val="23"/>
          <w:szCs w:val="23"/>
          <w:lang w:val="kk-KZ" w:eastAsia="ru-RU"/>
        </w:rPr>
        <w:t xml:space="preserve">- 2001-2002 жылдары  Павлодар облысында электр тогы соғу салдарынан бес бала қайтыс болды. Барлық жағдайлар балалар трансформатор подстанцияларының бөлмесіне кірген немесе электр тасымалдағыштар желісінің тіреуіне шыққан кезде болған;  </w:t>
      </w:r>
    </w:p>
    <w:p w:rsidR="00C430C0" w:rsidRDefault="00C430C0" w:rsidP="00C430C0">
      <w:pPr>
        <w:spacing w:after="0" w:line="240" w:lineRule="auto"/>
        <w:ind w:firstLine="720"/>
        <w:jc w:val="both"/>
        <w:rPr>
          <w:rFonts w:ascii="Times New Roman" w:hAnsi="Times New Roman" w:cs="Times New Roman"/>
          <w:sz w:val="23"/>
          <w:szCs w:val="23"/>
          <w:lang w:val="kk-KZ" w:eastAsia="ru-RU"/>
        </w:rPr>
      </w:pPr>
      <w:r>
        <w:rPr>
          <w:rFonts w:ascii="Times New Roman" w:hAnsi="Times New Roman" w:cs="Times New Roman"/>
          <w:sz w:val="23"/>
          <w:szCs w:val="23"/>
          <w:lang w:val="kk-KZ" w:eastAsia="ru-RU"/>
        </w:rPr>
        <w:t xml:space="preserve">- 2014 жыл Баянауыл ауылы. 7 жастағы ұл бала достарымен тығылмақ ойнап жүріп, трансформатор дүңгіршегінің (КТП) төбесіне шығып, кернеуі 10 кВ токөткізгіш шинаны қолымен ұстаған. Нәтижесінде, бала денесінің 15%-н күйік шалып, сол қолы ампутацияланды;   </w:t>
      </w:r>
    </w:p>
    <w:p w:rsidR="00C430C0" w:rsidRDefault="00C430C0" w:rsidP="00C430C0">
      <w:pPr>
        <w:spacing w:after="0" w:line="240" w:lineRule="auto"/>
        <w:ind w:firstLine="720"/>
        <w:jc w:val="both"/>
        <w:rPr>
          <w:rFonts w:ascii="Times New Roman" w:hAnsi="Times New Roman" w:cs="Times New Roman"/>
          <w:sz w:val="23"/>
          <w:szCs w:val="23"/>
          <w:lang w:val="kk-KZ" w:eastAsia="ru-RU"/>
        </w:rPr>
      </w:pPr>
      <w:r>
        <w:rPr>
          <w:rFonts w:ascii="Times New Roman" w:hAnsi="Times New Roman" w:cs="Times New Roman"/>
          <w:sz w:val="23"/>
          <w:szCs w:val="23"/>
          <w:lang w:val="kk-KZ" w:eastAsia="ru-RU"/>
        </w:rPr>
        <w:t>- 2015 жыл, Маңғыстау облысының Бейнеу ауылы. 11 жастағы ұл бала ойнап жүріп, трансформатор қоршауының ішіне кірген. Ток өткізгіш элементтерге жанасқанда, оны ток соқты.  Нәтижесінде, баланың екі қолын  бірдей ампутациялауға тура келген;</w:t>
      </w:r>
    </w:p>
    <w:p w:rsidR="00C430C0" w:rsidRDefault="00C430C0" w:rsidP="00C430C0">
      <w:pPr>
        <w:spacing w:after="0" w:line="240" w:lineRule="auto"/>
        <w:ind w:firstLine="708"/>
        <w:jc w:val="both"/>
        <w:rPr>
          <w:rFonts w:ascii="Times New Roman" w:hAnsi="Times New Roman" w:cs="Times New Roman"/>
          <w:sz w:val="23"/>
          <w:szCs w:val="23"/>
          <w:lang w:val="kk-KZ" w:eastAsia="ru-RU"/>
        </w:rPr>
      </w:pPr>
      <w:r>
        <w:rPr>
          <w:rFonts w:ascii="Times New Roman" w:hAnsi="Times New Roman" w:cs="Times New Roman"/>
          <w:sz w:val="23"/>
          <w:szCs w:val="23"/>
          <w:lang w:val="kk-KZ" w:eastAsia="ru-RU"/>
        </w:rPr>
        <w:t>- 2018 жыл. қыркүйек Жаңаауыл а. 12 және 14 жастағы ұл балалар спорт алаңында ойнаған кезде қоршауға шығып жаланаш токөткізгіш элементерге</w:t>
      </w:r>
      <w:r>
        <w:rPr>
          <w:rFonts w:ascii="Times New Roman" w:hAnsi="Times New Roman" w:cs="Times New Roman"/>
          <w:sz w:val="23"/>
          <w:szCs w:val="23"/>
          <w:lang w:val="kk-KZ"/>
        </w:rPr>
        <w:t xml:space="preserve"> тиді. </w:t>
      </w:r>
      <w:r>
        <w:rPr>
          <w:rFonts w:ascii="Times New Roman" w:hAnsi="Times New Roman" w:cs="Times New Roman"/>
          <w:sz w:val="23"/>
          <w:szCs w:val="23"/>
          <w:lang w:val="kk-KZ" w:eastAsia="ru-RU"/>
        </w:rPr>
        <w:t xml:space="preserve">Нәтижесінде балалар қайтыс болды.  </w:t>
      </w:r>
    </w:p>
    <w:p w:rsidR="00C430C0" w:rsidRDefault="00C430C0" w:rsidP="00C430C0">
      <w:pPr>
        <w:spacing w:after="0" w:line="240" w:lineRule="auto"/>
        <w:ind w:firstLine="360"/>
        <w:jc w:val="both"/>
        <w:rPr>
          <w:rFonts w:ascii="Times New Roman" w:hAnsi="Times New Roman" w:cs="Times New Roman"/>
          <w:sz w:val="23"/>
          <w:szCs w:val="23"/>
          <w:lang w:val="kk-KZ" w:eastAsia="ru-RU"/>
        </w:rPr>
      </w:pPr>
      <w:r>
        <w:rPr>
          <w:rFonts w:ascii="Times New Roman" w:hAnsi="Times New Roman" w:cs="Times New Roman"/>
          <w:b/>
          <w:bCs/>
          <w:noProof/>
          <w:sz w:val="23"/>
          <w:szCs w:val="23"/>
          <w:lang w:eastAsia="ru-RU"/>
        </w:rPr>
        <w:drawing>
          <wp:inline distT="0" distB="0" distL="0" distR="0">
            <wp:extent cx="711200" cy="342900"/>
            <wp:effectExtent l="0" t="0" r="0" b="0"/>
            <wp:docPr id="3" name="Рисунок 3" descr="znaki-electrobezopasnost-7-768x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i-electrobezopasnost-7-768x37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1200" cy="342900"/>
                    </a:xfrm>
                    <a:prstGeom prst="rect">
                      <a:avLst/>
                    </a:prstGeom>
                    <a:noFill/>
                    <a:ln>
                      <a:noFill/>
                    </a:ln>
                  </pic:spPr>
                </pic:pic>
              </a:graphicData>
            </a:graphic>
          </wp:inline>
        </w:drawing>
      </w:r>
      <w:r>
        <w:rPr>
          <w:rFonts w:ascii="Times New Roman" w:hAnsi="Times New Roman" w:cs="Times New Roman"/>
          <w:sz w:val="23"/>
          <w:szCs w:val="23"/>
          <w:lang w:val="kk-KZ" w:eastAsia="ru-RU"/>
        </w:rPr>
        <w:t>Сонымен үзілді-кесілді:</w:t>
      </w:r>
    </w:p>
    <w:p w:rsidR="00C430C0" w:rsidRDefault="00C430C0" w:rsidP="00C430C0">
      <w:pPr>
        <w:numPr>
          <w:ilvl w:val="0"/>
          <w:numId w:val="1"/>
        </w:numPr>
        <w:tabs>
          <w:tab w:val="num" w:pos="0"/>
        </w:tabs>
        <w:spacing w:after="0" w:line="240" w:lineRule="auto"/>
        <w:ind w:left="0" w:firstLine="709"/>
        <w:jc w:val="both"/>
        <w:rPr>
          <w:rFonts w:ascii="Times New Roman" w:hAnsi="Times New Roman" w:cs="Times New Roman"/>
          <w:sz w:val="23"/>
          <w:szCs w:val="23"/>
          <w:lang w:val="kk-KZ" w:eastAsia="ru-RU"/>
        </w:rPr>
      </w:pPr>
      <w:r>
        <w:rPr>
          <w:rFonts w:ascii="Times New Roman" w:hAnsi="Times New Roman" w:cs="Times New Roman"/>
          <w:sz w:val="23"/>
          <w:szCs w:val="23"/>
          <w:lang w:val="kk-KZ" w:eastAsia="ru-RU"/>
        </w:rPr>
        <w:t xml:space="preserve">Трансформатор және ток бөлетін подстанцияларға өте жақын келуге және жанасуға, ішіне енуге және төбесіне шығуға болмайды; </w:t>
      </w:r>
    </w:p>
    <w:p w:rsidR="00C430C0" w:rsidRDefault="00C430C0" w:rsidP="00C430C0">
      <w:pPr>
        <w:numPr>
          <w:ilvl w:val="0"/>
          <w:numId w:val="1"/>
        </w:numPr>
        <w:tabs>
          <w:tab w:val="num" w:pos="0"/>
        </w:tabs>
        <w:spacing w:after="0" w:line="240" w:lineRule="auto"/>
        <w:ind w:left="0" w:firstLine="709"/>
        <w:jc w:val="both"/>
        <w:rPr>
          <w:rFonts w:ascii="Times New Roman" w:hAnsi="Times New Roman" w:cs="Times New Roman"/>
          <w:sz w:val="23"/>
          <w:szCs w:val="23"/>
          <w:lang w:val="kk-KZ" w:eastAsia="ru-RU"/>
        </w:rPr>
      </w:pPr>
      <w:r>
        <w:rPr>
          <w:rFonts w:ascii="Times New Roman" w:hAnsi="Times New Roman" w:cs="Times New Roman"/>
          <w:sz w:val="23"/>
          <w:szCs w:val="23"/>
          <w:lang w:val="kk-KZ" w:eastAsia="ru-RU"/>
        </w:rPr>
        <w:t xml:space="preserve">Электр тасымалдағыш кәбілдердің және әуе желілерінің жерде жатқан және үзілген жалаңаш сымдарына жақындауға және ұстауға болмайды; </w:t>
      </w:r>
    </w:p>
    <w:p w:rsidR="00C430C0" w:rsidRDefault="00C430C0" w:rsidP="00C430C0">
      <w:pPr>
        <w:numPr>
          <w:ilvl w:val="0"/>
          <w:numId w:val="1"/>
        </w:numPr>
        <w:tabs>
          <w:tab w:val="num" w:pos="0"/>
        </w:tabs>
        <w:spacing w:after="0" w:line="240" w:lineRule="auto"/>
        <w:ind w:left="0" w:firstLine="709"/>
        <w:jc w:val="both"/>
        <w:rPr>
          <w:rFonts w:ascii="Times New Roman" w:hAnsi="Times New Roman" w:cs="Times New Roman"/>
          <w:sz w:val="23"/>
          <w:szCs w:val="23"/>
          <w:lang w:val="kk-KZ" w:eastAsia="ru-RU"/>
        </w:rPr>
      </w:pPr>
      <w:r>
        <w:rPr>
          <w:rFonts w:ascii="Times New Roman" w:hAnsi="Times New Roman" w:cs="Times New Roman"/>
          <w:sz w:val="23"/>
          <w:szCs w:val="23"/>
          <w:lang w:val="kk-KZ" w:eastAsia="ru-RU"/>
        </w:rPr>
        <w:t xml:space="preserve">Бойында электр тогы жүріп жатқан жалаңаш сымдарға жанасуға болмайды; </w:t>
      </w:r>
    </w:p>
    <w:p w:rsidR="00C430C0" w:rsidRDefault="00C430C0" w:rsidP="00C430C0">
      <w:pPr>
        <w:numPr>
          <w:ilvl w:val="0"/>
          <w:numId w:val="1"/>
        </w:numPr>
        <w:tabs>
          <w:tab w:val="num" w:pos="0"/>
        </w:tabs>
        <w:spacing w:after="0" w:line="240" w:lineRule="auto"/>
        <w:ind w:left="0" w:firstLine="709"/>
        <w:jc w:val="both"/>
        <w:rPr>
          <w:rFonts w:ascii="Times New Roman" w:hAnsi="Times New Roman" w:cs="Times New Roman"/>
          <w:sz w:val="23"/>
          <w:szCs w:val="23"/>
          <w:lang w:val="kk-KZ" w:eastAsia="ru-RU"/>
        </w:rPr>
      </w:pPr>
      <w:r>
        <w:rPr>
          <w:rFonts w:ascii="Times New Roman" w:hAnsi="Times New Roman" w:cs="Times New Roman"/>
          <w:sz w:val="23"/>
          <w:szCs w:val="23"/>
          <w:lang w:val="kk-KZ" w:eastAsia="ru-RU"/>
        </w:rPr>
        <w:t xml:space="preserve">Құралдарда немесе сымдарда электр тогының бар-жоғын білу үшін саусақпен тексеруге болмайды;  </w:t>
      </w:r>
    </w:p>
    <w:p w:rsidR="00C430C0" w:rsidRDefault="00C430C0" w:rsidP="00C430C0">
      <w:pPr>
        <w:numPr>
          <w:ilvl w:val="0"/>
          <w:numId w:val="1"/>
        </w:numPr>
        <w:tabs>
          <w:tab w:val="num" w:pos="0"/>
        </w:tabs>
        <w:spacing w:after="0" w:line="240" w:lineRule="auto"/>
        <w:ind w:left="0" w:firstLine="709"/>
        <w:jc w:val="both"/>
        <w:rPr>
          <w:rFonts w:ascii="Times New Roman" w:hAnsi="Times New Roman" w:cs="Times New Roman"/>
          <w:sz w:val="23"/>
          <w:szCs w:val="23"/>
          <w:lang w:val="kk-KZ" w:eastAsia="ru-RU"/>
        </w:rPr>
      </w:pPr>
      <w:r>
        <w:rPr>
          <w:rFonts w:ascii="Times New Roman" w:hAnsi="Times New Roman" w:cs="Times New Roman"/>
          <w:sz w:val="23"/>
          <w:szCs w:val="23"/>
          <w:lang w:val="kk-KZ" w:eastAsia="ru-RU"/>
        </w:rPr>
        <w:t xml:space="preserve">Сым оқшаулағыштарға зиян келтірмеу және қысқа тұйықталуды (от шығу) болдырмау үшін оларды есікпен, терезе жақтауларымен қыстыруға, шегелерге бекітуге болмайды; </w:t>
      </w:r>
    </w:p>
    <w:p w:rsidR="00C430C0" w:rsidRDefault="00C430C0" w:rsidP="00C430C0">
      <w:pPr>
        <w:numPr>
          <w:ilvl w:val="0"/>
          <w:numId w:val="1"/>
        </w:numPr>
        <w:tabs>
          <w:tab w:val="num" w:pos="0"/>
        </w:tabs>
        <w:spacing w:after="0" w:line="240" w:lineRule="auto"/>
        <w:ind w:left="0" w:firstLine="709"/>
        <w:jc w:val="both"/>
        <w:rPr>
          <w:rFonts w:ascii="Times New Roman" w:hAnsi="Times New Roman" w:cs="Times New Roman"/>
          <w:sz w:val="23"/>
          <w:szCs w:val="23"/>
          <w:lang w:val="kk-KZ" w:eastAsia="ru-RU"/>
        </w:rPr>
      </w:pPr>
      <w:r>
        <w:rPr>
          <w:rFonts w:ascii="Times New Roman" w:hAnsi="Times New Roman" w:cs="Times New Roman"/>
          <w:sz w:val="23"/>
          <w:szCs w:val="23"/>
          <w:lang w:val="kk-KZ" w:eastAsia="ru-RU"/>
        </w:rPr>
        <w:t>Электр өткізгіштер жылу батареяларына, су құбырларына, телефон және радиотрансляция сымдарына жанаспауын бақылап отыру қажет;</w:t>
      </w:r>
    </w:p>
    <w:p w:rsidR="00C430C0" w:rsidRDefault="00C430C0" w:rsidP="00C430C0">
      <w:pPr>
        <w:numPr>
          <w:ilvl w:val="0"/>
          <w:numId w:val="1"/>
        </w:numPr>
        <w:tabs>
          <w:tab w:val="num" w:pos="0"/>
        </w:tabs>
        <w:spacing w:after="0" w:line="240" w:lineRule="auto"/>
        <w:ind w:left="0" w:firstLine="709"/>
        <w:jc w:val="both"/>
        <w:rPr>
          <w:rFonts w:ascii="Times New Roman" w:hAnsi="Times New Roman" w:cs="Times New Roman"/>
          <w:sz w:val="23"/>
          <w:szCs w:val="23"/>
          <w:lang w:val="kk-KZ" w:eastAsia="ru-RU"/>
        </w:rPr>
      </w:pPr>
      <w:r>
        <w:rPr>
          <w:rFonts w:ascii="Times New Roman" w:hAnsi="Times New Roman" w:cs="Times New Roman"/>
          <w:sz w:val="23"/>
          <w:szCs w:val="23"/>
          <w:lang w:val="kk-KZ" w:eastAsia="ru-RU"/>
        </w:rPr>
        <w:t xml:space="preserve">Балалардың розеткалардың жанында ойнауларына, оған шпилькалар мен түйреуіштер тығуына, сымдарды ұстауына жол бермеу керек, өйткені бұл ток соғуына әкеліп соғады; </w:t>
      </w:r>
    </w:p>
    <w:p w:rsidR="00C430C0" w:rsidRDefault="00C430C0" w:rsidP="00C430C0">
      <w:pPr>
        <w:numPr>
          <w:ilvl w:val="0"/>
          <w:numId w:val="1"/>
        </w:numPr>
        <w:tabs>
          <w:tab w:val="num" w:pos="0"/>
        </w:tabs>
        <w:spacing w:after="0" w:line="240" w:lineRule="auto"/>
        <w:ind w:left="0" w:firstLine="709"/>
        <w:jc w:val="both"/>
        <w:rPr>
          <w:rFonts w:ascii="Times New Roman" w:hAnsi="Times New Roman" w:cs="Times New Roman"/>
          <w:sz w:val="23"/>
          <w:szCs w:val="23"/>
          <w:lang w:eastAsia="ru-RU"/>
        </w:rPr>
      </w:pPr>
      <w:r>
        <w:rPr>
          <w:rFonts w:ascii="Times New Roman" w:hAnsi="Times New Roman" w:cs="Times New Roman"/>
          <w:sz w:val="23"/>
          <w:szCs w:val="23"/>
          <w:lang w:val="kk-KZ" w:eastAsia="ru-RU"/>
        </w:rPr>
        <w:t xml:space="preserve">Сулы қолмен электр лампочкаларын, тұрмыстық приборларды жағу немесе сөндіру қауіпті. Жанып кеткен </w:t>
      </w:r>
      <w:proofErr w:type="spellStart"/>
      <w:r>
        <w:rPr>
          <w:rFonts w:ascii="Times New Roman" w:hAnsi="Times New Roman" w:cs="Times New Roman"/>
          <w:sz w:val="23"/>
          <w:szCs w:val="23"/>
          <w:lang w:eastAsia="ru-RU"/>
        </w:rPr>
        <w:t>лампочк</w:t>
      </w:r>
      <w:proofErr w:type="spellEnd"/>
      <w:r>
        <w:rPr>
          <w:rFonts w:ascii="Times New Roman" w:hAnsi="Times New Roman" w:cs="Times New Roman"/>
          <w:sz w:val="23"/>
          <w:szCs w:val="23"/>
          <w:lang w:val="kk-KZ" w:eastAsia="ru-RU"/>
        </w:rPr>
        <w:t xml:space="preserve">аларды ажыратқышты сөндіріп қойып ауыстыру қажет; </w:t>
      </w:r>
    </w:p>
    <w:p w:rsidR="00C430C0" w:rsidRDefault="00C430C0" w:rsidP="00C430C0">
      <w:pPr>
        <w:numPr>
          <w:ilvl w:val="0"/>
          <w:numId w:val="1"/>
        </w:numPr>
        <w:tabs>
          <w:tab w:val="num" w:pos="0"/>
        </w:tabs>
        <w:spacing w:after="0" w:line="240" w:lineRule="auto"/>
        <w:ind w:left="0" w:firstLine="709"/>
        <w:jc w:val="both"/>
        <w:rPr>
          <w:rFonts w:ascii="Times New Roman" w:hAnsi="Times New Roman" w:cs="Times New Roman"/>
          <w:sz w:val="23"/>
          <w:szCs w:val="23"/>
          <w:lang w:val="kk-KZ" w:eastAsia="ru-RU"/>
        </w:rPr>
      </w:pPr>
      <w:r>
        <w:rPr>
          <w:rFonts w:ascii="Times New Roman" w:hAnsi="Times New Roman" w:cs="Times New Roman"/>
          <w:sz w:val="23"/>
          <w:szCs w:val="23"/>
          <w:lang w:val="kk-KZ" w:eastAsia="ru-RU"/>
        </w:rPr>
        <w:t xml:space="preserve">Корпустарының бойымен ток жүріп тұрған тұрмыстық </w:t>
      </w:r>
      <w:proofErr w:type="spellStart"/>
      <w:r>
        <w:rPr>
          <w:rFonts w:ascii="Times New Roman" w:hAnsi="Times New Roman" w:cs="Times New Roman"/>
          <w:sz w:val="23"/>
          <w:szCs w:val="23"/>
          <w:lang w:eastAsia="ru-RU"/>
        </w:rPr>
        <w:t>электр</w:t>
      </w:r>
      <w:proofErr w:type="spellEnd"/>
      <w:r>
        <w:rPr>
          <w:rFonts w:ascii="Times New Roman" w:hAnsi="Times New Roman" w:cs="Times New Roman"/>
          <w:sz w:val="23"/>
          <w:szCs w:val="23"/>
          <w:lang w:val="kk-KZ" w:eastAsia="ru-RU"/>
        </w:rPr>
        <w:t xml:space="preserve"> құралдарды («тістейтін» прибор) пайдалануға үзілді-кесілді тыйым салынады. Құралдарды қосқан және ажыратқан кезде штепсель айырын сымнан емес пластмасса колодкасынан ұстау қажет; </w:t>
      </w:r>
    </w:p>
    <w:p w:rsidR="00C430C0" w:rsidRDefault="00C430C0" w:rsidP="00C430C0">
      <w:pPr>
        <w:numPr>
          <w:ilvl w:val="0"/>
          <w:numId w:val="1"/>
        </w:numPr>
        <w:tabs>
          <w:tab w:val="num" w:pos="0"/>
        </w:tabs>
        <w:spacing w:after="0" w:line="240" w:lineRule="auto"/>
        <w:ind w:left="0" w:firstLine="709"/>
        <w:jc w:val="both"/>
        <w:rPr>
          <w:rFonts w:ascii="Times New Roman" w:hAnsi="Times New Roman" w:cs="Times New Roman"/>
          <w:sz w:val="23"/>
          <w:szCs w:val="23"/>
          <w:lang w:val="kk-KZ" w:eastAsia="ru-RU"/>
        </w:rPr>
      </w:pPr>
      <w:r>
        <w:rPr>
          <w:rFonts w:ascii="Times New Roman" w:hAnsi="Times New Roman" w:cs="Times New Roman"/>
          <w:sz w:val="23"/>
          <w:szCs w:val="23"/>
          <w:lang w:val="kk-KZ" w:eastAsia="ru-RU"/>
        </w:rPr>
        <w:t xml:space="preserve">Су қайнататын, ас пісіретін (электр шәйнектер, кәстрөлдер) приборларды желіге құрғақтай қосуға болмайды. Олардың кем дегенде үштен бір бөлігін сумен толтыру керек. Шәйнекке немесе кәстрөлге су құйғанда, олар міндетті түрде токтан ажыратулы болуы қажет; </w:t>
      </w:r>
    </w:p>
    <w:p w:rsidR="00C430C0" w:rsidRDefault="00C430C0" w:rsidP="00C430C0">
      <w:pPr>
        <w:numPr>
          <w:ilvl w:val="0"/>
          <w:numId w:val="1"/>
        </w:numPr>
        <w:tabs>
          <w:tab w:val="num" w:pos="0"/>
        </w:tabs>
        <w:spacing w:after="0" w:line="240" w:lineRule="auto"/>
        <w:ind w:left="0" w:firstLine="709"/>
        <w:jc w:val="both"/>
        <w:rPr>
          <w:rFonts w:ascii="Times New Roman" w:hAnsi="Times New Roman" w:cs="Times New Roman"/>
          <w:sz w:val="23"/>
          <w:szCs w:val="23"/>
          <w:lang w:val="kk-KZ" w:eastAsia="ru-RU"/>
        </w:rPr>
      </w:pPr>
      <w:r>
        <w:rPr>
          <w:rFonts w:ascii="Times New Roman" w:hAnsi="Times New Roman" w:cs="Times New Roman"/>
          <w:sz w:val="23"/>
          <w:szCs w:val="23"/>
          <w:lang w:val="kk-KZ" w:eastAsia="ru-RU"/>
        </w:rPr>
        <w:t xml:space="preserve">Сондай-ақ, приборлардан ажыратылған шнурлар да штепсельді розеткадан ажыратулы болуға тиісті, себебі, оған байқамай жанасқан кезде ток соғуы мүмкін;  </w:t>
      </w:r>
    </w:p>
    <w:p w:rsidR="00C430C0" w:rsidRDefault="00C430C0" w:rsidP="00C430C0">
      <w:pPr>
        <w:numPr>
          <w:ilvl w:val="0"/>
          <w:numId w:val="1"/>
        </w:numPr>
        <w:tabs>
          <w:tab w:val="num" w:pos="0"/>
        </w:tabs>
        <w:spacing w:after="0" w:line="240" w:lineRule="auto"/>
        <w:ind w:left="0" w:firstLine="709"/>
        <w:jc w:val="both"/>
        <w:rPr>
          <w:rFonts w:ascii="Times New Roman" w:hAnsi="Times New Roman" w:cs="Times New Roman"/>
          <w:sz w:val="23"/>
          <w:szCs w:val="23"/>
          <w:lang w:val="kk-KZ" w:eastAsia="ru-RU"/>
        </w:rPr>
      </w:pPr>
      <w:r>
        <w:rPr>
          <w:rFonts w:ascii="Times New Roman" w:hAnsi="Times New Roman" w:cs="Times New Roman"/>
          <w:sz w:val="23"/>
          <w:szCs w:val="23"/>
          <w:lang w:val="kk-KZ" w:eastAsia="ru-RU"/>
        </w:rPr>
        <w:t xml:space="preserve">Кез келген тұрмыстық электр құралдарды бір қолмен, мүмкін болса, оң қолмен, және сол кезде су жүретін, газ және жылу құбырларына жанаспай қосу немесе ажырату қажет. </w:t>
      </w:r>
    </w:p>
    <w:p w:rsidR="00C430C0" w:rsidRDefault="00C430C0" w:rsidP="00C430C0">
      <w:pPr>
        <w:numPr>
          <w:ilvl w:val="0"/>
          <w:numId w:val="1"/>
        </w:numPr>
        <w:tabs>
          <w:tab w:val="num" w:pos="0"/>
        </w:tabs>
        <w:spacing w:after="0" w:line="240" w:lineRule="auto"/>
        <w:ind w:left="0" w:firstLine="709"/>
        <w:jc w:val="both"/>
        <w:rPr>
          <w:rFonts w:ascii="Times New Roman" w:hAnsi="Times New Roman" w:cs="Times New Roman"/>
          <w:sz w:val="23"/>
          <w:szCs w:val="23"/>
          <w:lang w:val="kk-KZ" w:eastAsia="ru-RU"/>
        </w:rPr>
      </w:pPr>
      <w:r>
        <w:rPr>
          <w:rFonts w:ascii="Times New Roman" w:hAnsi="Times New Roman" w:cs="Times New Roman"/>
          <w:sz w:val="23"/>
          <w:szCs w:val="23"/>
          <w:lang w:val="kk-KZ" w:eastAsia="ru-RU"/>
        </w:rPr>
        <w:t xml:space="preserve">Өрт шығуын болдырмау үшін, тұрмыстық электр приборларын арнайы тұғырларға (керамикалық, металл, немесе асбестен жасалған) және жылдам жанатын заттардан (перде портьер, дастархан) қауіпсіз қашық жерге  орнату қажет.  </w:t>
      </w:r>
    </w:p>
    <w:p w:rsidR="00C430C0" w:rsidRDefault="00C430C0" w:rsidP="00C430C0">
      <w:pPr>
        <w:spacing w:after="0" w:line="240" w:lineRule="auto"/>
        <w:ind w:firstLine="708"/>
        <w:jc w:val="both"/>
        <w:rPr>
          <w:rFonts w:ascii="Times New Roman" w:hAnsi="Times New Roman" w:cs="Times New Roman"/>
          <w:b/>
          <w:bCs/>
          <w:color w:val="FF0000"/>
          <w:sz w:val="23"/>
          <w:szCs w:val="23"/>
          <w:lang w:val="kk-KZ" w:eastAsia="ru-RU"/>
        </w:rPr>
      </w:pPr>
      <w:r>
        <w:rPr>
          <w:rFonts w:ascii="Times New Roman" w:hAnsi="Times New Roman" w:cs="Times New Roman"/>
          <w:b/>
          <w:bCs/>
          <w:noProof/>
          <w:sz w:val="23"/>
          <w:szCs w:val="23"/>
          <w:lang w:eastAsia="ru-RU"/>
        </w:rPr>
        <w:drawing>
          <wp:inline distT="0" distB="0" distL="0" distR="0">
            <wp:extent cx="298450" cy="266700"/>
            <wp:effectExtent l="0" t="0" r="6350" b="0"/>
            <wp:docPr id="2" name="Рисунок 2" descr="big_152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g_15268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8450" cy="266700"/>
                    </a:xfrm>
                    <a:prstGeom prst="rect">
                      <a:avLst/>
                    </a:prstGeom>
                    <a:noFill/>
                    <a:ln>
                      <a:noFill/>
                    </a:ln>
                  </pic:spPr>
                </pic:pic>
              </a:graphicData>
            </a:graphic>
          </wp:inline>
        </w:drawing>
      </w:r>
      <w:r>
        <w:rPr>
          <w:rFonts w:ascii="Times New Roman" w:hAnsi="Times New Roman" w:cs="Times New Roman"/>
          <w:b/>
          <w:color w:val="FF0000"/>
          <w:sz w:val="23"/>
          <w:szCs w:val="23"/>
          <w:lang w:val="kk-KZ" w:eastAsia="ru-RU"/>
        </w:rPr>
        <w:t xml:space="preserve">Осыны балаларыңызға түсіндіріңіз, оларға қарапайым Ережелерді ұқтыру үшін уақытты Бүгін табыңыз, өйткені Ертең кеш болуы мүмкін. </w:t>
      </w:r>
    </w:p>
    <w:p w:rsidR="00C430C0" w:rsidRDefault="00C430C0" w:rsidP="00C430C0">
      <w:pPr>
        <w:spacing w:after="0" w:line="240" w:lineRule="auto"/>
        <w:ind w:firstLine="720"/>
        <w:jc w:val="both"/>
        <w:rPr>
          <w:rFonts w:ascii="Times New Roman" w:hAnsi="Times New Roman" w:cs="Times New Roman"/>
          <w:b/>
          <w:bCs/>
          <w:sz w:val="23"/>
          <w:szCs w:val="23"/>
          <w:lang w:val="kk-KZ" w:eastAsia="ru-RU"/>
        </w:rPr>
      </w:pPr>
    </w:p>
    <w:p w:rsidR="00C430C0" w:rsidRDefault="00C430C0" w:rsidP="00C430C0">
      <w:pPr>
        <w:spacing w:after="0" w:line="240" w:lineRule="auto"/>
        <w:ind w:firstLine="720"/>
        <w:jc w:val="both"/>
        <w:rPr>
          <w:rFonts w:ascii="Times New Roman" w:hAnsi="Times New Roman" w:cs="Times New Roman"/>
          <w:b/>
          <w:bCs/>
          <w:sz w:val="23"/>
          <w:szCs w:val="23"/>
          <w:lang w:val="kk-KZ" w:eastAsia="ru-RU"/>
        </w:rPr>
      </w:pPr>
    </w:p>
    <w:p w:rsidR="00C430C0" w:rsidRDefault="00C430C0" w:rsidP="00C430C0">
      <w:pPr>
        <w:spacing w:after="0" w:line="240" w:lineRule="auto"/>
        <w:ind w:left="3540" w:firstLine="12"/>
        <w:jc w:val="both"/>
        <w:rPr>
          <w:rFonts w:ascii="Times New Roman" w:hAnsi="Times New Roman" w:cs="Times New Roman"/>
          <w:b/>
          <w:bCs/>
          <w:sz w:val="23"/>
          <w:szCs w:val="23"/>
          <w:lang w:val="kk-KZ" w:eastAsia="ru-RU"/>
        </w:rPr>
      </w:pPr>
      <w:r>
        <w:rPr>
          <w:rFonts w:ascii="Times New Roman" w:hAnsi="Times New Roman" w:cs="Times New Roman"/>
          <w:b/>
          <w:bCs/>
          <w:sz w:val="23"/>
          <w:szCs w:val="23"/>
          <w:lang w:val="kk-KZ" w:eastAsia="ru-RU"/>
        </w:rPr>
        <w:t>ҚР ЭМ Атом және энергетикалық қадағалау мен бақылау комитетінің Павлодар облысы бойынша аумақтық департаменті.</w:t>
      </w:r>
      <w:bookmarkStart w:id="0" w:name="_GoBack"/>
      <w:bookmarkEnd w:id="0"/>
    </w:p>
    <w:sectPr w:rsidR="00C430C0" w:rsidSect="00C430C0">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940BAD"/>
    <w:multiLevelType w:val="multilevel"/>
    <w:tmpl w:val="52CA7ECA"/>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65B"/>
    <w:rsid w:val="007C165B"/>
    <w:rsid w:val="00A870C0"/>
    <w:rsid w:val="00C430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66343E-4035-4610-BBFE-D08813023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30C0"/>
    <w:pPr>
      <w:spacing w:after="200" w:line="276"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430C0"/>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04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558</Words>
  <Characters>3185</Characters>
  <Application>Microsoft Office Word</Application>
  <DocSecurity>0</DocSecurity>
  <Lines>26</Lines>
  <Paragraphs>7</Paragraphs>
  <ScaleCrop>false</ScaleCrop>
  <Company/>
  <LinksUpToDate>false</LinksUpToDate>
  <CharactersWithSpaces>3736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2019-04-11T05:40:00Z</dcterms:created>
  <dcterms:modified xsi:type="dcterms:W3CDTF">2019-04-11T05:40:00Z</dcterms:modified>
</cp:coreProperties>
</file>