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EA" w:rsidRPr="00D30DEA" w:rsidRDefault="00D30DEA" w:rsidP="004277B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D30DEA">
        <w:rPr>
          <w:rFonts w:ascii="Monotype Corsiva" w:eastAsia="Times New Roman" w:hAnsi="Monotype Corsiva" w:cs="Times New Roman"/>
          <w:b/>
          <w:bCs/>
          <w:color w:val="000080"/>
          <w:sz w:val="36"/>
          <w:szCs w:val="36"/>
        </w:rPr>
        <w:t>Памятка о воспитании подростков</w:t>
      </w:r>
    </w:p>
    <w:p w:rsidR="00D30DEA" w:rsidRPr="00D30DEA" w:rsidRDefault="00D30DEA" w:rsidP="00D30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Times New Roman" w:eastAsia="Times New Roman" w:hAnsi="Times New Roman" w:cs="Times New Roman"/>
          <w:sz w:val="24"/>
          <w:szCs w:val="24"/>
        </w:rPr>
        <w:t>1. Не ставьте на подростке «крест», ведь его обостренное самолюбие и социальная позиция – это результат «трудного возраста».</w:t>
      </w:r>
    </w:p>
    <w:p w:rsidR="00D30DEA" w:rsidRPr="00D30DEA" w:rsidRDefault="00D30DEA" w:rsidP="00D30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Times New Roman" w:eastAsia="Times New Roman" w:hAnsi="Times New Roman" w:cs="Times New Roman"/>
          <w:sz w:val="24"/>
          <w:szCs w:val="24"/>
        </w:rPr>
        <w:t>2. Любите подростка и принимайте его таким, как он есть – со всеми его достоинствами и недостатками.</w:t>
      </w:r>
    </w:p>
    <w:p w:rsidR="00D30DEA" w:rsidRPr="00D30DEA" w:rsidRDefault="00D30DEA" w:rsidP="00D30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Times New Roman" w:eastAsia="Times New Roman" w:hAnsi="Times New Roman" w:cs="Times New Roman"/>
          <w:sz w:val="24"/>
          <w:szCs w:val="24"/>
        </w:rPr>
        <w:t>3. Опирайтесь на лучшее в подростке, верьте в его возможности.</w:t>
      </w:r>
    </w:p>
    <w:p w:rsidR="00D30DEA" w:rsidRPr="00D30DEA" w:rsidRDefault="00D30DEA" w:rsidP="00D30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Times New Roman" w:eastAsia="Times New Roman" w:hAnsi="Times New Roman" w:cs="Times New Roman"/>
          <w:sz w:val="24"/>
          <w:szCs w:val="24"/>
        </w:rPr>
        <w:t>4. Стремитесь понять подростка, заглянуть в его мысли и чувства, ставьте себя</w:t>
      </w:r>
    </w:p>
    <w:p w:rsidR="00D30DEA" w:rsidRPr="00D30DEA" w:rsidRDefault="00D30DEA" w:rsidP="00D30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Times New Roman" w:eastAsia="Times New Roman" w:hAnsi="Times New Roman" w:cs="Times New Roman"/>
          <w:sz w:val="24"/>
          <w:szCs w:val="24"/>
        </w:rPr>
        <w:t>на его место.</w:t>
      </w:r>
    </w:p>
    <w:p w:rsidR="00D30DEA" w:rsidRPr="00D30DEA" w:rsidRDefault="00D30DEA" w:rsidP="00D30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Times New Roman" w:eastAsia="Times New Roman" w:hAnsi="Times New Roman" w:cs="Times New Roman"/>
          <w:sz w:val="24"/>
          <w:szCs w:val="24"/>
        </w:rPr>
        <w:t>5. Создайте условия для успеха ребенка-подростка, дайте ему возможность почувствовать себя сильным, умелым, удачливым.</w:t>
      </w:r>
    </w:p>
    <w:p w:rsidR="00D30DEA" w:rsidRPr="00D30DEA" w:rsidRDefault="00D30DEA" w:rsidP="00D30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Times New Roman" w:eastAsia="Times New Roman" w:hAnsi="Times New Roman" w:cs="Times New Roman"/>
          <w:sz w:val="24"/>
          <w:szCs w:val="24"/>
        </w:rPr>
        <w:t>6. Не сравнивайте подростка с другими детьми. Помните, что каждый ребенок уникален и неповторим.</w:t>
      </w:r>
    </w:p>
    <w:p w:rsidR="00D30DEA" w:rsidRPr="00D30DEA" w:rsidRDefault="00D30DEA" w:rsidP="00D30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Times New Roman" w:eastAsia="Times New Roman" w:hAnsi="Times New Roman" w:cs="Times New Roman"/>
          <w:sz w:val="24"/>
          <w:szCs w:val="24"/>
        </w:rPr>
        <w:t>7. Не унижайте и не оскорбляйте подростка (особенно в присутствии сверстников). 8. Будьте самокритичными, принципиальными, старайтесь настолько укрепить доверие подростка, чтобы он делился с Вами своими возможными неприятностями и переживаниями.</w:t>
      </w:r>
    </w:p>
    <w:p w:rsidR="00D30DEA" w:rsidRPr="00D30DEA" w:rsidRDefault="00D30DEA" w:rsidP="00D30D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Monotype Corsiva" w:eastAsia="Times New Roman" w:hAnsi="Monotype Corsiva" w:cs="Times New Roman"/>
          <w:b/>
          <w:bCs/>
          <w:color w:val="0000CD"/>
          <w:sz w:val="28"/>
          <w:szCs w:val="28"/>
        </w:rPr>
        <w:t>Станьте ему «добрым другом и советником».</w:t>
      </w:r>
    </w:p>
    <w:p w:rsidR="00D30DEA" w:rsidRPr="00D30DEA" w:rsidRDefault="00D30DEA" w:rsidP="00D30D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Причины детской неуправляемости.</w:t>
      </w:r>
    </w:p>
    <w:p w:rsidR="00D30DEA" w:rsidRPr="00D30DEA" w:rsidRDefault="00D30DEA" w:rsidP="00D30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Times New Roman" w:eastAsia="Times New Roman" w:hAnsi="Times New Roman" w:cs="Times New Roman"/>
          <w:sz w:val="24"/>
          <w:szCs w:val="24"/>
        </w:rPr>
        <w:t>1. Борьба за внимание родителей. Непослушание – это тоже возможность привлечь к себе внимание, заявить о себе, если о тебе забыли взрослые. Внимание необходимо любому человеку для эмоционального благополучия, а тем более – ребёнку.</w:t>
      </w:r>
    </w:p>
    <w:p w:rsidR="00D30DEA" w:rsidRPr="00D30DEA" w:rsidRDefault="00D30DEA" w:rsidP="00D30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Times New Roman" w:eastAsia="Times New Roman" w:hAnsi="Times New Roman" w:cs="Times New Roman"/>
          <w:sz w:val="24"/>
          <w:szCs w:val="24"/>
        </w:rPr>
        <w:t>2. Борьба за самоутверждение. Ребёнок объявляет войну бесконечным указаниям, замечаниям и опасениям взрослых. Он ждёт доверия к себе. Он хочет решать сам, это заложено в его природе – нельзя прожить жизнь на опыте старших.</w:t>
      </w:r>
    </w:p>
    <w:p w:rsidR="00D30DEA" w:rsidRPr="00D30DEA" w:rsidRDefault="00D30DEA" w:rsidP="00D30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Times New Roman" w:eastAsia="Times New Roman" w:hAnsi="Times New Roman" w:cs="Times New Roman"/>
          <w:sz w:val="24"/>
          <w:szCs w:val="24"/>
        </w:rPr>
        <w:t xml:space="preserve">3. Жажда мщения окружающему миру, взрослым. Ребёнок мстит за: - неверие </w:t>
      </w:r>
      <w:proofErr w:type="gramStart"/>
      <w:r w:rsidRPr="00D30DE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3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0DEA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D30DEA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возможности</w:t>
      </w:r>
      <w:proofErr w:type="gramStart"/>
      <w:r w:rsidRPr="00D30D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0DE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D30DE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0DEA">
        <w:rPr>
          <w:rFonts w:ascii="Times New Roman" w:eastAsia="Times New Roman" w:hAnsi="Times New Roman" w:cs="Times New Roman"/>
          <w:sz w:val="24"/>
          <w:szCs w:val="24"/>
        </w:rPr>
        <w:t>равнение не в его пользу со старшими или младшими братьями и сёстрами; - за унижение друг друга в кругу семьи; - за потерю одного из родителей в результате развода; - за появление в доме нового члена семьи, который становится более значимым, чем сам ребёнок; - за несправедливость по отношению к себе и невыполнение взрослыми обещания; - за родительскую ложь и хамелеонство; - за чрезмерное проявление взрослыми любви друг к другу.</w:t>
      </w:r>
    </w:p>
    <w:p w:rsidR="00D30DEA" w:rsidRPr="00D30DEA" w:rsidRDefault="00D30DEA" w:rsidP="00D30D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DEA">
        <w:rPr>
          <w:rFonts w:ascii="Times New Roman" w:eastAsia="Times New Roman" w:hAnsi="Times New Roman" w:cs="Times New Roman"/>
          <w:sz w:val="24"/>
          <w:szCs w:val="24"/>
        </w:rPr>
        <w:t>4. Неверие в свой успех. Причинами неверия в собственный успех могут стать: низкие школьные результаты вне зависимости от приложенных ребёнком усилий, низкая самооценка, поощряемая родителями, плохие взаимоотношения в классе со сверстниками, откровенная изоляция ребёнка, отсутствие возможности проявить себя, свои способности и умения.</w:t>
      </w:r>
    </w:p>
    <w:p w:rsidR="00142539" w:rsidRDefault="00142539"/>
    <w:sectPr w:rsidR="0014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A"/>
    <w:rsid w:val="00142539"/>
    <w:rsid w:val="004277B3"/>
    <w:rsid w:val="00D3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30D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30D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30D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30D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user12</cp:lastModifiedBy>
  <cp:revision>2</cp:revision>
  <dcterms:created xsi:type="dcterms:W3CDTF">2019-09-19T06:22:00Z</dcterms:created>
  <dcterms:modified xsi:type="dcterms:W3CDTF">2019-09-19T06:22:00Z</dcterms:modified>
</cp:coreProperties>
</file>