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Pr="00B615E3" w:rsidRDefault="005856C8" w:rsidP="005856C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>Тьютор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5856C8" w:rsidRPr="00B615E3" w:rsidTr="007A252B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6C8" w:rsidRPr="00B615E3" w:rsidRDefault="005856C8" w:rsidP="007A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6C8" w:rsidRPr="003E1067" w:rsidRDefault="003E1067" w:rsidP="005856C8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Сипаттамалар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түрлері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5856C8" w:rsidRPr="00B615E3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Кәсіби бағыт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саласы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 беру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5856C8" w:rsidRPr="002F374A" w:rsidRDefault="002F374A" w:rsidP="0058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саласы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</w:p>
    <w:p w:rsidR="00F3010B" w:rsidRDefault="00F3010B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Сипаттау</w:t>
      </w:r>
    </w:p>
    <w:p w:rsidR="005856C8" w:rsidRPr="00B615E3" w:rsidRDefault="004A66E4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Еңбек мағынасы</w:t>
      </w:r>
    </w:p>
    <w:p w:rsidR="005856C8" w:rsidRPr="00F83A59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sz w:val="27"/>
          <w:szCs w:val="27"/>
        </w:rPr>
        <w:t xml:space="preserve">- </w:t>
      </w:r>
      <w:r w:rsidR="000001FE" w:rsidRPr="000001FE">
        <w:rPr>
          <w:lang w:val="kk-KZ"/>
        </w:rPr>
        <w:t>әртүрлі жастағы және бі</w:t>
      </w:r>
      <w:proofErr w:type="gramStart"/>
      <w:r w:rsidR="000001FE" w:rsidRPr="000001FE">
        <w:rPr>
          <w:lang w:val="kk-KZ"/>
        </w:rPr>
        <w:t>л</w:t>
      </w:r>
      <w:proofErr w:type="gramEnd"/>
      <w:r w:rsidR="000001FE" w:rsidRPr="000001FE">
        <w:rPr>
          <w:lang w:val="kk-KZ"/>
        </w:rPr>
        <w:t>ім берудің әртүрлі сатындағы тұлғаларды</w:t>
      </w:r>
      <w:r w:rsidR="000001FE" w:rsidRPr="000001FE">
        <w:t xml:space="preserve"> (</w:t>
      </w:r>
      <w:r w:rsidR="000001FE" w:rsidRPr="000001FE">
        <w:rPr>
          <w:lang w:val="kk-KZ"/>
        </w:rPr>
        <w:t>оқушыларды</w:t>
      </w:r>
      <w:r w:rsidR="000001FE" w:rsidRPr="000001FE">
        <w:t xml:space="preserve">) </w:t>
      </w:r>
      <w:r w:rsidR="000001FE" w:rsidRPr="000001FE">
        <w:rPr>
          <w:lang w:val="kk-KZ"/>
        </w:rPr>
        <w:t xml:space="preserve">сүйемелдеу </w:t>
      </w:r>
      <w:r w:rsidRPr="000001FE">
        <w:t>(</w:t>
      </w:r>
      <w:r w:rsidR="000001FE" w:rsidRPr="000001FE">
        <w:rPr>
          <w:lang w:val="kk-KZ"/>
        </w:rPr>
        <w:t>білім беру ортада</w:t>
      </w:r>
      <w:r w:rsidRPr="000001FE">
        <w:t>)</w:t>
      </w:r>
      <w:r w:rsidR="00A15D25">
        <w:rPr>
          <w:lang w:val="kk-KZ"/>
        </w:rPr>
        <w:t>;</w:t>
      </w:r>
      <w:r w:rsidR="00F83A59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6C8" w:rsidRPr="00761F6D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761F6D">
        <w:rPr>
          <w:lang w:val="kk-KZ"/>
        </w:rPr>
        <w:t xml:space="preserve">- </w:t>
      </w:r>
      <w:r w:rsidR="007B1D6D">
        <w:rPr>
          <w:lang w:val="kk-KZ"/>
        </w:rPr>
        <w:t xml:space="preserve">білім берудің (дамудың) жеке бағдарламасының құруын және жүзеге асыруын қамтамасыз ету </w:t>
      </w:r>
      <w:r w:rsidRPr="00761F6D">
        <w:rPr>
          <w:lang w:val="kk-KZ"/>
        </w:rPr>
        <w:t>(</w:t>
      </w:r>
      <w:r w:rsidR="006D49D3">
        <w:rPr>
          <w:lang w:val="kk-KZ"/>
        </w:rPr>
        <w:t>оның ішінде</w:t>
      </w:r>
      <w:r w:rsidRPr="00761F6D">
        <w:rPr>
          <w:lang w:val="kk-KZ"/>
        </w:rPr>
        <w:t xml:space="preserve">: </w:t>
      </w:r>
      <w:r w:rsidR="006D49D3">
        <w:rPr>
          <w:lang w:val="kk-KZ"/>
        </w:rPr>
        <w:t>бе</w:t>
      </w:r>
      <w:r w:rsidR="007B1D6D">
        <w:rPr>
          <w:lang w:val="kk-KZ"/>
        </w:rPr>
        <w:t>й</w:t>
      </w:r>
      <w:r w:rsidR="006D49D3">
        <w:rPr>
          <w:lang w:val="kk-KZ"/>
        </w:rPr>
        <w:t>імді білім беру бағдарламасы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>ОЖБ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>шығармашылық даму бағдарламалары</w:t>
      </w:r>
      <w:r w:rsidRPr="00761F6D">
        <w:rPr>
          <w:lang w:val="kk-KZ"/>
        </w:rPr>
        <w:t xml:space="preserve">, </w:t>
      </w:r>
      <w:r w:rsidR="006D49D3">
        <w:rPr>
          <w:lang w:val="kk-KZ"/>
        </w:rPr>
        <w:t xml:space="preserve">қосымша білім </w:t>
      </w:r>
      <w:r w:rsidR="00761F6D">
        <w:rPr>
          <w:lang w:val="kk-KZ"/>
        </w:rPr>
        <w:t xml:space="preserve">беру </w:t>
      </w:r>
      <w:r w:rsidR="006D49D3">
        <w:rPr>
          <w:lang w:val="kk-KZ"/>
        </w:rPr>
        <w:t xml:space="preserve">бағдарламалары </w:t>
      </w:r>
      <w:r w:rsidRPr="00761F6D">
        <w:rPr>
          <w:lang w:val="kk-KZ"/>
        </w:rPr>
        <w:t>(</w:t>
      </w:r>
      <w:r w:rsidR="007B1D6D">
        <w:rPr>
          <w:lang w:val="kk-KZ"/>
        </w:rPr>
        <w:t>жалпы дамутышы және кәсіби алдындағы</w:t>
      </w:r>
      <w:r w:rsidRPr="00761F6D">
        <w:rPr>
          <w:lang w:val="kk-KZ"/>
        </w:rPr>
        <w:t xml:space="preserve">), </w:t>
      </w:r>
      <w:r w:rsidR="00A61457">
        <w:rPr>
          <w:lang w:val="kk-KZ"/>
        </w:rPr>
        <w:t>оңалту бағдарламасы</w:t>
      </w:r>
      <w:r w:rsidRPr="00761F6D">
        <w:rPr>
          <w:lang w:val="kk-KZ"/>
        </w:rPr>
        <w:t xml:space="preserve">, </w:t>
      </w:r>
      <w:r w:rsidR="00A61457">
        <w:rPr>
          <w:lang w:val="kk-KZ"/>
        </w:rPr>
        <w:t>әлеуметтік бейімдеу бағдарламасы</w:t>
      </w:r>
      <w:r w:rsidRPr="00761F6D">
        <w:rPr>
          <w:lang w:val="kk-KZ"/>
        </w:rPr>
        <w:t xml:space="preserve">, </w:t>
      </w:r>
      <w:r w:rsidR="00A61457">
        <w:rPr>
          <w:lang w:val="kk-KZ"/>
        </w:rPr>
        <w:t>кәсіби бағдар бағдарламасы</w:t>
      </w:r>
      <w:r w:rsidRPr="00761F6D">
        <w:rPr>
          <w:lang w:val="kk-KZ"/>
        </w:rPr>
        <w:t>)</w:t>
      </w:r>
      <w:r w:rsidR="00F75132">
        <w:rPr>
          <w:lang w:val="kk-KZ"/>
        </w:rPr>
        <w:t>;</w:t>
      </w:r>
    </w:p>
    <w:p w:rsidR="00296AE7" w:rsidRDefault="005856C8" w:rsidP="005856C8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4B3FD2">
        <w:rPr>
          <w:lang w:val="kk-KZ"/>
        </w:rPr>
        <w:t xml:space="preserve">- </w:t>
      </w:r>
      <w:r w:rsidR="00296AE7">
        <w:rPr>
          <w:lang w:val="kk-KZ"/>
        </w:rPr>
        <w:t xml:space="preserve">жеке тұлғаның әлеуетін, жеке адамның қажеттілігін барынша ашу кезінде табысты оқыту, әлеуметтендіру үшін жағдай жасау. </w:t>
      </w:r>
    </w:p>
    <w:p w:rsidR="005856C8" w:rsidRPr="00534995" w:rsidRDefault="00534995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Білу керек</w:t>
      </w:r>
    </w:p>
    <w:p w:rsidR="009E0FF0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785DD2">
        <w:rPr>
          <w:rFonts w:hAnsi="Symbol"/>
          <w:lang w:val="kk-KZ"/>
        </w:rPr>
        <w:t></w:t>
      </w:r>
      <w:r w:rsidRPr="00785DD2">
        <w:rPr>
          <w:lang w:val="kk-KZ"/>
        </w:rPr>
        <w:t xml:space="preserve">  </w:t>
      </w:r>
      <w:r w:rsidR="000001FE">
        <w:rPr>
          <w:lang w:val="kk-KZ"/>
        </w:rPr>
        <w:t xml:space="preserve"> </w:t>
      </w:r>
      <w:r w:rsidR="00785DD2">
        <w:rPr>
          <w:lang w:val="kk-KZ"/>
        </w:rPr>
        <w:t>нәтижелі, сараланған, дамыту оқытудың замануи педагогикалық технологиялары, құзыреттілік тәсілді жүзеге асыру;</w:t>
      </w:r>
      <w:r w:rsidR="009E0FF0">
        <w:rPr>
          <w:lang w:val="kk-KZ"/>
        </w:rPr>
        <w:t xml:space="preserve"> </w:t>
      </w:r>
    </w:p>
    <w:p w:rsidR="00750A5A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785DD2">
        <w:rPr>
          <w:rFonts w:hAnsi="Symbol"/>
          <w:lang w:val="kk-KZ"/>
        </w:rPr>
        <w:t></w:t>
      </w:r>
      <w:r w:rsidRPr="00785DD2">
        <w:rPr>
          <w:lang w:val="kk-KZ"/>
        </w:rPr>
        <w:t xml:space="preserve">  </w:t>
      </w:r>
      <w:r w:rsidR="005B4F55">
        <w:rPr>
          <w:lang w:val="kk-KZ"/>
        </w:rPr>
        <w:t>әртүрлі</w:t>
      </w:r>
      <w:r w:rsidR="00750A5A">
        <w:rPr>
          <w:lang w:val="kk-KZ"/>
        </w:rPr>
        <w:t xml:space="preserve"> жастағы оқушылармен және олардың ата-аналарымен (оларды алмастыратын тұлғалармен), жұмыстағы әріптестермен байланысты орнату тәсілдері, сенім, өз ұстанымын дәлелдеу;</w:t>
      </w:r>
    </w:p>
    <w:p w:rsidR="005856C8" w:rsidRPr="00296AE7" w:rsidRDefault="00750A5A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>
        <w:rPr>
          <w:lang w:val="kk-KZ"/>
        </w:rPr>
        <w:t xml:space="preserve">  </w:t>
      </w:r>
      <w:r w:rsidR="005856C8" w:rsidRPr="00296AE7">
        <w:rPr>
          <w:rFonts w:hAnsi="Symbol"/>
          <w:lang w:val="kk-KZ"/>
        </w:rPr>
        <w:t></w:t>
      </w:r>
      <w:r w:rsidR="005856C8" w:rsidRPr="00296AE7">
        <w:rPr>
          <w:lang w:val="kk-KZ"/>
        </w:rPr>
        <w:t xml:space="preserve">  </w:t>
      </w:r>
      <w:r w:rsidR="0000356B">
        <w:rPr>
          <w:lang w:val="kk-KZ"/>
        </w:rPr>
        <w:t xml:space="preserve">жанжал жағдайларының себептерін </w:t>
      </w:r>
      <w:r>
        <w:rPr>
          <w:lang w:val="kk-KZ"/>
        </w:rPr>
        <w:t>анықтау</w:t>
      </w:r>
      <w:r w:rsidR="0000356B">
        <w:rPr>
          <w:lang w:val="kk-KZ"/>
        </w:rPr>
        <w:t xml:space="preserve"> </w:t>
      </w:r>
      <w:r w:rsidR="005856C8" w:rsidRPr="00296AE7">
        <w:rPr>
          <w:lang w:val="kk-KZ"/>
        </w:rPr>
        <w:t>технологи</w:t>
      </w:r>
      <w:r w:rsidR="0000356B">
        <w:rPr>
          <w:lang w:val="kk-KZ"/>
        </w:rPr>
        <w:t xml:space="preserve">ялары, оларды </w:t>
      </w:r>
      <w:r>
        <w:rPr>
          <w:lang w:val="kk-KZ"/>
        </w:rPr>
        <w:t xml:space="preserve">шешу және </w:t>
      </w:r>
      <w:r w:rsidR="0000356B">
        <w:rPr>
          <w:lang w:val="kk-KZ"/>
        </w:rPr>
        <w:t>алдын алу, экология, экономика, құқық, әлеуметт</w:t>
      </w:r>
      <w:r w:rsidR="00296AE7">
        <w:rPr>
          <w:lang w:val="kk-KZ"/>
        </w:rPr>
        <w:t>ан</w:t>
      </w:r>
      <w:r w:rsidR="0000356B">
        <w:rPr>
          <w:lang w:val="kk-KZ"/>
        </w:rPr>
        <w:t>у негіздері</w:t>
      </w:r>
      <w:r w:rsidR="005856C8" w:rsidRPr="00296AE7">
        <w:rPr>
          <w:lang w:val="kk-KZ"/>
        </w:rPr>
        <w:t>;</w:t>
      </w:r>
    </w:p>
    <w:p w:rsidR="005856C8" w:rsidRPr="00290C80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290C80">
        <w:rPr>
          <w:rFonts w:hAnsi="Symbol"/>
          <w:lang w:val="kk-KZ"/>
        </w:rPr>
        <w:t></w:t>
      </w:r>
      <w:r w:rsidRPr="00290C80">
        <w:rPr>
          <w:lang w:val="kk-KZ"/>
        </w:rPr>
        <w:t xml:space="preserve">  </w:t>
      </w:r>
      <w:r w:rsidR="008C05F2">
        <w:rPr>
          <w:lang w:val="kk-KZ"/>
        </w:rPr>
        <w:t>білім беру ұйымының қаржы-шаруашылық қызметін ұйымдастыр</w:t>
      </w:r>
      <w:r w:rsidR="00290C80">
        <w:rPr>
          <w:lang w:val="kk-KZ"/>
        </w:rPr>
        <w:t>у;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3E1067">
        <w:rPr>
          <w:lang w:val="kk-KZ"/>
        </w:rPr>
        <w:t>әкімшілік</w:t>
      </w:r>
      <w:r w:rsidRPr="00B46BCC">
        <w:rPr>
          <w:lang w:val="kk-KZ"/>
        </w:rPr>
        <w:t xml:space="preserve">, </w:t>
      </w:r>
      <w:r w:rsidR="003E1067">
        <w:rPr>
          <w:lang w:val="kk-KZ"/>
        </w:rPr>
        <w:t>еңбек заңнамасы</w:t>
      </w:r>
      <w:r w:rsidRPr="00B46BCC">
        <w:rPr>
          <w:lang w:val="kk-KZ"/>
        </w:rPr>
        <w:t>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422540">
        <w:rPr>
          <w:lang w:val="kk-KZ"/>
        </w:rPr>
        <w:t>мәтін өндегішімен</w:t>
      </w:r>
      <w:r w:rsidRPr="00B46BCC">
        <w:rPr>
          <w:lang w:val="kk-KZ"/>
        </w:rPr>
        <w:t>, электрон</w:t>
      </w:r>
      <w:r w:rsidR="00422540">
        <w:rPr>
          <w:lang w:val="kk-KZ"/>
        </w:rPr>
        <w:t>ды кестелермен</w:t>
      </w:r>
      <w:r w:rsidRPr="00B46BCC">
        <w:rPr>
          <w:lang w:val="kk-KZ"/>
        </w:rPr>
        <w:t>, электрон</w:t>
      </w:r>
      <w:r w:rsidR="00422540">
        <w:rPr>
          <w:lang w:val="kk-KZ"/>
        </w:rPr>
        <w:t>ды поштамен</w:t>
      </w:r>
      <w:r w:rsidRPr="00B46BCC">
        <w:rPr>
          <w:lang w:val="kk-KZ"/>
        </w:rPr>
        <w:t xml:space="preserve"> </w:t>
      </w:r>
      <w:r w:rsidR="00422540">
        <w:rPr>
          <w:lang w:val="kk-KZ"/>
        </w:rPr>
        <w:t>және</w:t>
      </w:r>
      <w:r w:rsidRPr="00B46BCC">
        <w:rPr>
          <w:lang w:val="kk-KZ"/>
        </w:rPr>
        <w:t xml:space="preserve"> браузер</w:t>
      </w:r>
      <w:r w:rsidR="00422540">
        <w:rPr>
          <w:lang w:val="kk-KZ"/>
        </w:rPr>
        <w:t>лермен</w:t>
      </w:r>
      <w:r w:rsidRPr="00B46BCC">
        <w:rPr>
          <w:lang w:val="kk-KZ"/>
        </w:rPr>
        <w:t>, мультимеди</w:t>
      </w:r>
      <w:r w:rsidR="00422540">
        <w:rPr>
          <w:lang w:val="kk-KZ"/>
        </w:rPr>
        <w:t>ялық</w:t>
      </w:r>
      <w:r w:rsidRPr="00B46BCC">
        <w:rPr>
          <w:lang w:val="kk-KZ"/>
        </w:rPr>
        <w:t xml:space="preserve"> </w:t>
      </w:r>
      <w:r w:rsidR="00422540">
        <w:rPr>
          <w:lang w:val="kk-KZ"/>
        </w:rPr>
        <w:t>жабдығымен жұмыс жасаудың негіздері</w:t>
      </w:r>
      <w:r w:rsidRPr="00B46BCC">
        <w:rPr>
          <w:lang w:val="kk-KZ"/>
        </w:rPr>
        <w:t>;</w:t>
      </w:r>
    </w:p>
    <w:p w:rsidR="005856C8" w:rsidRPr="00B46BCC" w:rsidRDefault="005856C8" w:rsidP="005856C8">
      <w:pPr>
        <w:pStyle w:val="a4"/>
        <w:spacing w:before="0" w:beforeAutospacing="0" w:after="0" w:afterAutospacing="0"/>
        <w:ind w:firstLine="567"/>
        <w:rPr>
          <w:lang w:val="kk-KZ"/>
        </w:rPr>
      </w:pPr>
      <w:r w:rsidRPr="00B46BCC">
        <w:rPr>
          <w:rFonts w:hAnsi="Symbol"/>
          <w:lang w:val="kk-KZ"/>
        </w:rPr>
        <w:t></w:t>
      </w:r>
      <w:r w:rsidRPr="00B46BCC">
        <w:rPr>
          <w:lang w:val="kk-KZ"/>
        </w:rPr>
        <w:t xml:space="preserve">  </w:t>
      </w:r>
      <w:r w:rsidR="00422540">
        <w:rPr>
          <w:lang w:val="kk-KZ"/>
        </w:rPr>
        <w:t>білім беру ұймының ішкі еңбек тәртібінің ережелері</w:t>
      </w:r>
      <w:r w:rsidRPr="00B46BCC">
        <w:rPr>
          <w:lang w:val="kk-KZ"/>
        </w:rPr>
        <w:t xml:space="preserve">; </w:t>
      </w:r>
      <w:r w:rsidR="00422540">
        <w:rPr>
          <w:lang w:val="kk-KZ"/>
        </w:rPr>
        <w:t>еңбекті қорғау және өрт қауіпсіздігі бойынша ережелері</w:t>
      </w:r>
      <w:r w:rsidRPr="00B46BCC">
        <w:rPr>
          <w:lang w:val="kk-KZ"/>
        </w:rPr>
        <w:t>.</w:t>
      </w:r>
    </w:p>
    <w:p w:rsidR="00A07E75" w:rsidRDefault="00534995" w:rsidP="00A07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Кәсіби маңызды қасиеттер</w:t>
      </w:r>
      <w:r w:rsidR="00650E65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і</w:t>
      </w:r>
    </w:p>
    <w:p w:rsidR="00A07E75" w:rsidRPr="00A07E75" w:rsidRDefault="00170842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изиология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, психологи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ялық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45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адамгершілік жетілу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7E75" w:rsidRPr="00A07E75" w:rsidRDefault="009F4599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Өмірлік тәжірибе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тұрмыстық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кәсіби,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</w:t>
      </w:r>
      <w:r w:rsidR="00A07E75" w:rsidRPr="00A07E7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07E75" w:rsidRPr="00A07E75" w:rsidRDefault="00170842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F6E57">
        <w:rPr>
          <w:rFonts w:ascii="Times New Roman" w:hAnsi="Times New Roman" w:cs="Times New Roman"/>
          <w:lang w:val="kk-KZ"/>
        </w:rPr>
        <w:t>Зейінділік</w:t>
      </w:r>
    </w:p>
    <w:p w:rsidR="005856C8" w:rsidRPr="00A07E75" w:rsidRDefault="005856C8" w:rsidP="00A07E7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A07E75">
        <w:rPr>
          <w:rFonts w:ascii="Times New Roman" w:hAnsi="Times New Roman" w:cs="Times New Roman"/>
        </w:rPr>
        <w:t xml:space="preserve"> </w:t>
      </w:r>
      <w:r w:rsidR="009F4599">
        <w:rPr>
          <w:rFonts w:ascii="Times New Roman" w:hAnsi="Times New Roman" w:cs="Times New Roman"/>
          <w:lang w:val="kk-KZ"/>
        </w:rPr>
        <w:t>Жауапкершілік</w:t>
      </w:r>
    </w:p>
    <w:p w:rsidR="005856C8" w:rsidRPr="00B615E3" w:rsidRDefault="005856C8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534995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Медициналық</w:t>
      </w: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DF6E57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қарсы көрсетілімдер</w:t>
      </w:r>
    </w:p>
    <w:p w:rsidR="005856C8" w:rsidRPr="00B615E3" w:rsidRDefault="00FD3750" w:rsidP="005856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706FB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үйке және психикалық аурулар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56C8" w:rsidRPr="00B615E3" w:rsidRDefault="00FD3750" w:rsidP="005856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06FB5">
        <w:rPr>
          <w:rFonts w:ascii="Times New Roman" w:hAnsi="Times New Roman" w:cs="Times New Roman"/>
          <w:color w:val="000000"/>
          <w:sz w:val="24"/>
          <w:szCs w:val="24"/>
          <w:lang w:val="kk-KZ"/>
        </w:rPr>
        <w:t>өру және есту қабілет</w:t>
      </w:r>
      <w:r w:rsidR="00933B8D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інің бұзылуы</w:t>
      </w:r>
      <w:r w:rsidR="005856C8"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842" w:rsidRDefault="001B2AFD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Мам</w:t>
      </w:r>
      <w:r w:rsidR="00C04F1D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 xml:space="preserve">ндықты алу жолдары </w:t>
      </w:r>
    </w:p>
    <w:p w:rsidR="00170842" w:rsidRPr="00170842" w:rsidRDefault="00170842" w:rsidP="001708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42">
        <w:rPr>
          <w:rFonts w:ascii="Times New Roman" w:hAnsi="Times New Roman" w:cs="Times New Roman"/>
          <w:sz w:val="24"/>
          <w:szCs w:val="24"/>
        </w:rPr>
        <w:t>Кар</w:t>
      </w:r>
      <w:r w:rsidR="0069429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70842">
        <w:rPr>
          <w:rFonts w:ascii="Times New Roman" w:hAnsi="Times New Roman" w:cs="Times New Roman"/>
          <w:sz w:val="24"/>
          <w:szCs w:val="24"/>
        </w:rPr>
        <w:t>ТУ</w:t>
      </w:r>
    </w:p>
    <w:p w:rsidR="005856C8" w:rsidRPr="00170842" w:rsidRDefault="001B2AFD" w:rsidP="0058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Ұқсас мамандықтар</w:t>
      </w:r>
    </w:p>
    <w:p w:rsidR="005856C8" w:rsidRPr="00B615E3" w:rsidRDefault="005856C8" w:rsidP="00585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Психолог, </w:t>
      </w:r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</w:t>
      </w:r>
      <w:proofErr w:type="gramStart"/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proofErr w:type="gramEnd"/>
      <w:r w:rsidR="001B2A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6C8" w:rsidRPr="00B615E3" w:rsidRDefault="005856C8" w:rsidP="00585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6C8" w:rsidRDefault="005856C8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FD1" w:rsidRDefault="00AC3FD1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FD1" w:rsidRDefault="00AC3FD1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FD1" w:rsidRDefault="00AC3FD1" w:rsidP="00B615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F1D" w:rsidRDefault="00C04F1D" w:rsidP="005564F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</w:pPr>
    </w:p>
    <w:p w:rsidR="00C04F1D" w:rsidRDefault="00C04F1D" w:rsidP="005564F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</w:pPr>
    </w:p>
    <w:p w:rsidR="005564F6" w:rsidRPr="00B615E3" w:rsidRDefault="00FD3750" w:rsidP="005564F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  <w:t>Білім в</w:t>
      </w:r>
      <w:proofErr w:type="spellStart"/>
      <w:r w:rsidR="005564F6"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>алидатор</w:t>
      </w:r>
      <w:proofErr w:type="spellEnd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  <w:lang w:val="kk-KZ"/>
        </w:rPr>
        <w:t>ы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5564F6" w:rsidRPr="00B615E3" w:rsidTr="007A252B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4F6" w:rsidRPr="00B615E3" w:rsidRDefault="005564F6" w:rsidP="007A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50" w:rsidRPr="003E1067" w:rsidRDefault="00FD3750" w:rsidP="00FD3750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Сипаттамалар</w:t>
      </w:r>
    </w:p>
    <w:p w:rsidR="00FD3750" w:rsidRPr="002F374A" w:rsidRDefault="00FD3750" w:rsidP="00FD37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түрлері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FD3750" w:rsidRPr="00FD3750" w:rsidRDefault="00FD3750" w:rsidP="00FD37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Кәсіби бағыт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</w:p>
    <w:p w:rsidR="00FD3750" w:rsidRPr="002F374A" w:rsidRDefault="00FD3750" w:rsidP="00FD37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саласы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Білім беру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Басқару</w:t>
      </w:r>
      <w:r w:rsidRPr="00FD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 көрсету</w:t>
      </w:r>
    </w:p>
    <w:p w:rsidR="00FD3750" w:rsidRPr="002F374A" w:rsidRDefault="00FD3750" w:rsidP="00FD37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Еңбек саласы</w:t>
      </w:r>
      <w:r w:rsidRPr="003B3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  <w:r w:rsidRPr="003B3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</w:t>
      </w:r>
    </w:p>
    <w:p w:rsidR="00FD3750" w:rsidRPr="00FD3750" w:rsidRDefault="00FD3750" w:rsidP="005564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3010B" w:rsidRDefault="00F3010B" w:rsidP="00F30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Сипаттау</w:t>
      </w:r>
    </w:p>
    <w:p w:rsidR="00FD3750" w:rsidRDefault="00FD3750" w:rsidP="00FD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Еңбек мағынасы</w:t>
      </w:r>
    </w:p>
    <w:p w:rsidR="003B37C0" w:rsidRPr="006E0D22" w:rsidRDefault="003B37C0" w:rsidP="003B3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7C0">
        <w:rPr>
          <w:rFonts w:ascii="Times New Roman" w:hAnsi="Times New Roman" w:cs="Times New Roman"/>
          <w:sz w:val="24"/>
          <w:szCs w:val="24"/>
          <w:lang w:val="kk-KZ"/>
        </w:rPr>
        <w:t xml:space="preserve">Ойлаудың дербестігін және белгісіздікке төзімділігін және икемді дағдыларды меңгеру деңгейін бағалауға мүмкіндік беретін бағалаудың жаңа жүйелерін құру. </w:t>
      </w:r>
      <w:r w:rsidRPr="006E0D22">
        <w:rPr>
          <w:rFonts w:ascii="Times New Roman" w:hAnsi="Times New Roman" w:cs="Times New Roman"/>
          <w:sz w:val="24"/>
          <w:szCs w:val="24"/>
          <w:lang w:val="kk-KZ"/>
        </w:rPr>
        <w:t>Баға кері байланыс беруі тиіс, себебі, мәні оқушыларды тек қана үздіктерге немесе артта қалушыларға жатқызуға емес, ал кеңес беру үшін, күшті қалай пайдалану керек және әлсіз жақтарын қалай дамыту керек.</w:t>
      </w:r>
    </w:p>
    <w:p w:rsidR="003B37C0" w:rsidRPr="006E0D22" w:rsidRDefault="003B37C0" w:rsidP="00FD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D3750" w:rsidRPr="00534995" w:rsidRDefault="00FD3750" w:rsidP="00FD37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Білу керек</w:t>
      </w:r>
    </w:p>
    <w:p w:rsidR="00FD3750" w:rsidRDefault="00337331" w:rsidP="00FD37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 ойлау</w:t>
      </w:r>
      <w:r w:rsidR="005564F6" w:rsidRPr="00B46BCC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5564F6" w:rsidRPr="00B46BCC">
        <w:rPr>
          <w:rFonts w:hAnsi="Symbol"/>
          <w:lang w:val="kk-KZ"/>
        </w:rPr>
        <w:t xml:space="preserve"> </w:t>
      </w:r>
      <w:r w:rsidR="00B46BCC" w:rsidRPr="00B46BCC">
        <w:rPr>
          <w:rFonts w:ascii="Times New Roman" w:hAnsi="Times New Roman" w:cs="Times New Roman"/>
          <w:lang w:val="kk-KZ"/>
        </w:rPr>
        <w:t>валидация т</w:t>
      </w:r>
      <w:r w:rsidR="00B46BCC">
        <w:rPr>
          <w:rFonts w:ascii="Times New Roman" w:hAnsi="Times New Roman" w:cs="Times New Roman"/>
          <w:lang w:val="kk-KZ"/>
        </w:rPr>
        <w:t xml:space="preserve">әсілдерін әзірлеу, валидациялық диагностикасын өткізу, </w:t>
      </w:r>
      <w:r w:rsidR="00B46B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диагностика нәтижелерін статистикалық талдау, есептерді дайындау.</w:t>
      </w:r>
    </w:p>
    <w:p w:rsidR="00FD3750" w:rsidRPr="00FD3750" w:rsidRDefault="00FD3750" w:rsidP="00FD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50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Кәсіби маңызды қасиеттер</w:t>
      </w:r>
      <w:r w:rsidR="00650E65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і</w:t>
      </w:r>
    </w:p>
    <w:p w:rsidR="005564F6" w:rsidRPr="001A718A" w:rsidRDefault="005564F6" w:rsidP="00BF7DE7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1A718A">
        <w:rPr>
          <w:rFonts w:ascii="Times New Roman" w:hAnsi="Times New Roman" w:cs="Times New Roman"/>
        </w:rPr>
        <w:t>Аналити</w:t>
      </w:r>
      <w:proofErr w:type="spellEnd"/>
      <w:r w:rsidR="00FD3750">
        <w:rPr>
          <w:rFonts w:ascii="Times New Roman" w:hAnsi="Times New Roman" w:cs="Times New Roman"/>
          <w:lang w:val="kk-KZ"/>
        </w:rPr>
        <w:t>калық</w:t>
      </w:r>
      <w:r w:rsidRPr="001A718A">
        <w:rPr>
          <w:rFonts w:ascii="Times New Roman" w:hAnsi="Times New Roman" w:cs="Times New Roman"/>
        </w:rPr>
        <w:t xml:space="preserve"> </w:t>
      </w:r>
      <w:r w:rsidR="00FD3750">
        <w:rPr>
          <w:rFonts w:ascii="Times New Roman" w:hAnsi="Times New Roman" w:cs="Times New Roman"/>
          <w:lang w:val="kk-KZ"/>
        </w:rPr>
        <w:t>қабілеттері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46B73">
        <w:rPr>
          <w:rFonts w:ascii="Times New Roman" w:hAnsi="Times New Roman" w:cs="Times New Roman"/>
          <w:lang w:val="kk-KZ"/>
        </w:rPr>
        <w:t>Кешенді ойлау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FD3750">
        <w:rPr>
          <w:rFonts w:ascii="Times New Roman" w:hAnsi="Times New Roman" w:cs="Times New Roman"/>
          <w:lang w:val="kk-KZ"/>
        </w:rPr>
        <w:t>Ұйымдастыру қабілеттері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A1164D">
        <w:rPr>
          <w:rFonts w:ascii="Times New Roman" w:hAnsi="Times New Roman" w:cs="Times New Roman"/>
          <w:lang w:val="kk-KZ"/>
        </w:rPr>
        <w:t xml:space="preserve">Командада жұмыс істей </w:t>
      </w:r>
      <w:r w:rsidR="00D46B73">
        <w:rPr>
          <w:rFonts w:ascii="Times New Roman" w:hAnsi="Times New Roman" w:cs="Times New Roman"/>
          <w:lang w:val="kk-KZ"/>
        </w:rPr>
        <w:t>білу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A1164D">
        <w:rPr>
          <w:rFonts w:ascii="Times New Roman" w:hAnsi="Times New Roman" w:cs="Times New Roman"/>
          <w:lang w:val="kk-KZ"/>
        </w:rPr>
        <w:t xml:space="preserve">Өзекті білімді </w:t>
      </w:r>
      <w:r w:rsidR="00AE12A0">
        <w:rPr>
          <w:rFonts w:ascii="Times New Roman" w:hAnsi="Times New Roman" w:cs="Times New Roman"/>
          <w:lang w:val="kk-KZ"/>
        </w:rPr>
        <w:t xml:space="preserve">игеруге ұмтылу 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FD3750">
        <w:rPr>
          <w:rFonts w:ascii="Times New Roman" w:hAnsi="Times New Roman" w:cs="Times New Roman"/>
          <w:lang w:val="kk-KZ"/>
        </w:rPr>
        <w:t>Зейінділік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A1164D">
        <w:rPr>
          <w:rFonts w:ascii="Times New Roman" w:hAnsi="Times New Roman" w:cs="Times New Roman"/>
          <w:lang w:val="kk-KZ"/>
        </w:rPr>
        <w:t>Орындаушылық</w:t>
      </w:r>
    </w:p>
    <w:p w:rsidR="005564F6" w:rsidRPr="001A718A" w:rsidRDefault="005564F6" w:rsidP="005564F6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FD3750">
        <w:rPr>
          <w:rFonts w:ascii="Times New Roman" w:hAnsi="Times New Roman" w:cs="Times New Roman"/>
          <w:lang w:val="kk-KZ"/>
        </w:rPr>
        <w:t>Жауапкершілік</w:t>
      </w:r>
    </w:p>
    <w:p w:rsidR="005564F6" w:rsidRPr="00B615E3" w:rsidRDefault="005564F6" w:rsidP="0055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Медицин</w:t>
      </w:r>
      <w:r w:rsidR="00FD3750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алық</w:t>
      </w: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</w:t>
      </w:r>
      <w:r w:rsidR="00FD3750"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қарсы көрсетілімдер</w:t>
      </w:r>
    </w:p>
    <w:p w:rsidR="00FD3750" w:rsidRPr="00B615E3" w:rsidRDefault="00FD3750" w:rsidP="00FD37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жүйке және психикалық аурулар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4F6" w:rsidRPr="00B615E3" w:rsidRDefault="00FD3750" w:rsidP="00FD37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көру және есту қабілетінің бұзылуы</w:t>
      </w:r>
      <w:r w:rsidR="005564F6"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4F6" w:rsidRPr="00FD3750" w:rsidRDefault="00FD3750" w:rsidP="0055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Мамандықты алу жолдары</w:t>
      </w:r>
    </w:p>
    <w:p w:rsidR="005564F6" w:rsidRPr="00B615E3" w:rsidRDefault="005564F6" w:rsidP="005564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FD375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калық ЖОО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4F6" w:rsidRPr="00FD3750" w:rsidRDefault="00FD3750" w:rsidP="0055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9933"/>
          <w:sz w:val="24"/>
          <w:szCs w:val="24"/>
          <w:lang w:val="kk-KZ"/>
        </w:rPr>
        <w:t>Ұқсас мамандықтар</w:t>
      </w:r>
    </w:p>
    <w:p w:rsidR="005564F6" w:rsidRPr="00B615E3" w:rsidRDefault="005564F6" w:rsidP="005564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Психолог, </w:t>
      </w:r>
      <w:r w:rsidR="00FD3750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</w:t>
      </w:r>
      <w:proofErr w:type="gramStart"/>
      <w:r w:rsidR="00FD3750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4F6" w:rsidRPr="00B615E3" w:rsidRDefault="005564F6" w:rsidP="00556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2D" w:rsidRDefault="00937D2D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Pr="00B615E3" w:rsidRDefault="002F374A" w:rsidP="002F374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>Тьютор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2F374A" w:rsidRPr="00B615E3" w:rsidTr="00D02F13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74A" w:rsidRPr="00B615E3" w:rsidRDefault="002F374A" w:rsidP="00D0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4A" w:rsidRPr="00B615E3" w:rsidRDefault="002F374A" w:rsidP="002F374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труда: Управление / Обслуживание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Проф. направленность: человек - человек 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Сферы деятельности: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</w:t>
      </w: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 Обслуживание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Сферы труда: Человек /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gramEnd"/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Содержание труда</w:t>
      </w:r>
    </w:p>
    <w:p w:rsidR="002F374A" w:rsidRPr="005856C8" w:rsidRDefault="002F374A" w:rsidP="002F374A">
      <w:pPr>
        <w:pStyle w:val="a4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</w:t>
      </w:r>
      <w:r w:rsidRPr="005856C8">
        <w:t>сопровождение (в образовательном пространстве) лиц (учащихся) разных возрастов и на разных ступенях образования,</w:t>
      </w:r>
    </w:p>
    <w:p w:rsidR="002F374A" w:rsidRPr="005856C8" w:rsidRDefault="002F374A" w:rsidP="002F374A">
      <w:pPr>
        <w:pStyle w:val="a4"/>
        <w:spacing w:before="0" w:beforeAutospacing="0" w:after="0" w:afterAutospacing="0"/>
        <w:ind w:firstLine="567"/>
        <w:jc w:val="both"/>
      </w:pPr>
      <w:r w:rsidRPr="005856C8">
        <w:t>- обеспечение построения и реализации индивидуальной программы образования (развития) (в том числе: адаптированная образовательная программа, ИПР, программы творческого развития, программы дополнительного образования (</w:t>
      </w:r>
      <w:proofErr w:type="spellStart"/>
      <w:r w:rsidRPr="005856C8">
        <w:t>общеразвивающие</w:t>
      </w:r>
      <w:proofErr w:type="spellEnd"/>
      <w:r w:rsidRPr="005856C8">
        <w:t xml:space="preserve"> и </w:t>
      </w:r>
      <w:proofErr w:type="spellStart"/>
      <w:r w:rsidRPr="005856C8">
        <w:t>предпрофессиональные</w:t>
      </w:r>
      <w:proofErr w:type="spellEnd"/>
      <w:r w:rsidRPr="005856C8">
        <w:t>), программа реабилитации, программа социальной адаптации, программа профориентации)</w:t>
      </w:r>
    </w:p>
    <w:p w:rsidR="002F374A" w:rsidRPr="005856C8" w:rsidRDefault="002F374A" w:rsidP="002F374A">
      <w:pPr>
        <w:pStyle w:val="a4"/>
        <w:spacing w:before="0" w:beforeAutospacing="0" w:after="0" w:afterAutospacing="0"/>
        <w:ind w:firstLine="567"/>
        <w:jc w:val="both"/>
      </w:pPr>
      <w:r w:rsidRPr="005856C8">
        <w:t xml:space="preserve">- создание условий для успешного обучения, социализации при </w:t>
      </w:r>
      <w:proofErr w:type="gramStart"/>
      <w:r w:rsidRPr="005856C8">
        <w:t>максимальном</w:t>
      </w:r>
      <w:proofErr w:type="gramEnd"/>
      <w:r w:rsidRPr="005856C8">
        <w:t xml:space="preserve"> раскрытие потенциала личности, потребности личности. </w:t>
      </w:r>
    </w:p>
    <w:p w:rsidR="002F374A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Должен знать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технологии диагностики причин конфликтных ситуаций, их профилактики и разрешения; основы экологии, экономики, права, социологии;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организацию финансово-хозяйственной деятельности  образовательного учреждения;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административное, трудовое законодательство;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2F374A" w:rsidRDefault="002F374A" w:rsidP="002F374A">
      <w:pPr>
        <w:pStyle w:val="a4"/>
        <w:spacing w:before="0" w:beforeAutospacing="0" w:after="0" w:afterAutospacing="0"/>
        <w:ind w:firstLine="567"/>
      </w:pPr>
      <w:r>
        <w:rPr>
          <w:rFonts w:hAnsi="Symbol"/>
        </w:rPr>
        <w:t></w:t>
      </w:r>
      <w:r>
        <w:t xml:space="preserve">  правила внутреннего трудового распорядка образовательного учреждения; правила по охране труда и пожарной безопасности.</w:t>
      </w:r>
    </w:p>
    <w:p w:rsidR="002F374A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Профессионально важные качеств</w:t>
      </w:r>
      <w:r>
        <w:rPr>
          <w:rFonts w:ascii="Times New Roman" w:hAnsi="Times New Roman" w:cs="Times New Roman"/>
          <w:b/>
          <w:bCs/>
          <w:color w:val="009933"/>
          <w:sz w:val="24"/>
          <w:szCs w:val="24"/>
        </w:rPr>
        <w:t>а</w:t>
      </w:r>
    </w:p>
    <w:p w:rsidR="002F374A" w:rsidRPr="00A07E75" w:rsidRDefault="002F374A" w:rsidP="002F374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07E75">
        <w:rPr>
          <w:rFonts w:ascii="Times New Roman" w:hAnsi="Times New Roman" w:cs="Times New Roman"/>
          <w:color w:val="000000"/>
          <w:sz w:val="24"/>
          <w:szCs w:val="24"/>
        </w:rPr>
        <w:t>изиологическая, психологическая, социальная, нравственная зрелость;</w:t>
      </w:r>
    </w:p>
    <w:p w:rsidR="002F374A" w:rsidRPr="00A07E75" w:rsidRDefault="002F374A" w:rsidP="002F374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07E75">
        <w:rPr>
          <w:rFonts w:ascii="Times New Roman" w:hAnsi="Times New Roman" w:cs="Times New Roman"/>
          <w:color w:val="000000"/>
          <w:sz w:val="24"/>
          <w:szCs w:val="24"/>
        </w:rPr>
        <w:t>изненный опыт (бытовой, профессиональный, социальный, учебный);</w:t>
      </w:r>
    </w:p>
    <w:p w:rsidR="002F374A" w:rsidRPr="00A07E75" w:rsidRDefault="002F374A" w:rsidP="002F374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07E75">
        <w:rPr>
          <w:rFonts w:ascii="Times New Roman" w:hAnsi="Times New Roman" w:cs="Times New Roman"/>
        </w:rPr>
        <w:t>Внимательност</w:t>
      </w:r>
      <w:r w:rsidRPr="00A07E75">
        <w:rPr>
          <w:rFonts w:ascii="Times New Roman" w:hAnsi="Times New Roman" w:cs="Times New Roman"/>
          <w:color w:val="000000"/>
          <w:sz w:val="24"/>
          <w:szCs w:val="24"/>
        </w:rPr>
        <w:t>ь</w:t>
      </w:r>
    </w:p>
    <w:p w:rsidR="002F374A" w:rsidRPr="00A07E75" w:rsidRDefault="002F374A" w:rsidP="002F374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A07E75">
        <w:rPr>
          <w:rFonts w:ascii="Times New Roman" w:hAnsi="Times New Roman" w:cs="Times New Roman"/>
        </w:rPr>
        <w:t xml:space="preserve"> Ответственность</w:t>
      </w:r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Медицинские противопоказания</w:t>
      </w:r>
    </w:p>
    <w:p w:rsidR="002F374A" w:rsidRPr="00B615E3" w:rsidRDefault="002F374A" w:rsidP="002F3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</w:rPr>
        <w:t>нервные и психические заболевания;</w:t>
      </w:r>
    </w:p>
    <w:p w:rsidR="002F374A" w:rsidRPr="00B615E3" w:rsidRDefault="002F374A" w:rsidP="002F3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</w:rPr>
        <w:t>выраженные нарушения зрения и слуха.</w:t>
      </w:r>
    </w:p>
    <w:p w:rsidR="002F374A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Пути получения профессии</w:t>
      </w:r>
    </w:p>
    <w:p w:rsidR="002F374A" w:rsidRPr="00170842" w:rsidRDefault="002F374A" w:rsidP="002F3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842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</w:p>
    <w:p w:rsidR="002F374A" w:rsidRPr="00170842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Родственные профессии</w:t>
      </w:r>
    </w:p>
    <w:p w:rsidR="002F374A" w:rsidRPr="00B615E3" w:rsidRDefault="002F374A" w:rsidP="002F37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Психолог, социальный педагог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74A" w:rsidRPr="00B615E3" w:rsidRDefault="002F374A" w:rsidP="002F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4A" w:rsidRPr="00B615E3" w:rsidRDefault="002F374A" w:rsidP="002F374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>Валидатор</w:t>
      </w:r>
      <w:proofErr w:type="spellEnd"/>
      <w:r>
        <w:rPr>
          <w:rFonts w:ascii="Times New Roman" w:hAnsi="Times New Roman" w:cs="Times New Roman"/>
          <w:b/>
          <w:bCs/>
          <w:color w:val="0072BC"/>
          <w:kern w:val="36"/>
          <w:sz w:val="24"/>
          <w:szCs w:val="24"/>
        </w:rPr>
        <w:t xml:space="preserve"> знаний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2F374A" w:rsidRPr="00B615E3" w:rsidTr="00D02F13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74A" w:rsidRPr="00B615E3" w:rsidRDefault="002F374A" w:rsidP="00D0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4A" w:rsidRPr="00B615E3" w:rsidRDefault="002F374A" w:rsidP="002F374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труда: Управление / Обслуживание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Проф. направленность: человек - человек 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Сферы деятельности: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</w:t>
      </w: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 Обслуживание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Сферы труда: Человек /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gramEnd"/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Содержание труда</w:t>
      </w:r>
    </w:p>
    <w:p w:rsidR="002F374A" w:rsidRPr="00282A0E" w:rsidRDefault="002F374A" w:rsidP="002F3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282A0E">
        <w:rPr>
          <w:rFonts w:ascii="Times New Roman" w:hAnsi="Times New Roman" w:cs="Times New Roman"/>
        </w:rPr>
        <w:t>оздавать новые системы оценки, которые позволяют оценивать и самостоятельность мышления, и устойчивость к неопределенности, и уровень владения гибкими навыками</w:t>
      </w:r>
      <w:proofErr w:type="gramStart"/>
      <w:r w:rsidRPr="00282A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82A0E">
        <w:rPr>
          <w:rFonts w:ascii="Times New Roman" w:hAnsi="Times New Roman" w:cs="Times New Roman"/>
        </w:rPr>
        <w:t xml:space="preserve"> </w:t>
      </w:r>
      <w:proofErr w:type="gramStart"/>
      <w:r w:rsidRPr="00282A0E">
        <w:rPr>
          <w:rFonts w:ascii="Times New Roman" w:hAnsi="Times New Roman" w:cs="Times New Roman"/>
        </w:rPr>
        <w:t>о</w:t>
      </w:r>
      <w:proofErr w:type="gramEnd"/>
      <w:r w:rsidRPr="00282A0E">
        <w:rPr>
          <w:rFonts w:ascii="Times New Roman" w:hAnsi="Times New Roman" w:cs="Times New Roman"/>
        </w:rPr>
        <w:t>ценка должна давать обратную связь, ведь суть не в том, чтобы просто причислить учащегося к отличникам или отстающим, а в том, чтобы дать подсказку, как лучше использовать сильные и как </w:t>
      </w:r>
      <w:proofErr w:type="spellStart"/>
      <w:r w:rsidRPr="00282A0E">
        <w:rPr>
          <w:rFonts w:ascii="Times New Roman" w:hAnsi="Times New Roman" w:cs="Times New Roman"/>
        </w:rPr>
        <w:t>доразвить</w:t>
      </w:r>
      <w:proofErr w:type="spellEnd"/>
      <w:r w:rsidRPr="00282A0E">
        <w:rPr>
          <w:rFonts w:ascii="Times New Roman" w:hAnsi="Times New Roman" w:cs="Times New Roman"/>
        </w:rPr>
        <w:t xml:space="preserve"> слабые стороны.</w:t>
      </w:r>
    </w:p>
    <w:p w:rsidR="002F374A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Должен знать</w:t>
      </w:r>
    </w:p>
    <w:p w:rsidR="002F374A" w:rsidRDefault="002F374A" w:rsidP="002F37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 мыслить,</w:t>
      </w:r>
      <w:r w:rsidRPr="00CA05D2">
        <w:rPr>
          <w:rFonts w:hAnsi="Symbo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методик </w:t>
      </w:r>
      <w:proofErr w:type="spellStart"/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</w:t>
      </w:r>
      <w:proofErr w:type="spellStart"/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валидационных</w:t>
      </w:r>
      <w:proofErr w:type="spellEnd"/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диагностик, с</w:t>
      </w:r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татистическая обработка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диагностик, п</w:t>
      </w:r>
      <w:r w:rsidRPr="00CA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отчетов</w:t>
      </w:r>
    </w:p>
    <w:p w:rsidR="002F374A" w:rsidRPr="00BF7DE7" w:rsidRDefault="002F374A" w:rsidP="002F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Профессионально важные качеств</w:t>
      </w:r>
      <w:r>
        <w:rPr>
          <w:rFonts w:ascii="Times New Roman" w:hAnsi="Times New Roman" w:cs="Times New Roman"/>
          <w:b/>
          <w:bCs/>
          <w:color w:val="009933"/>
          <w:sz w:val="24"/>
          <w:szCs w:val="24"/>
        </w:rPr>
        <w:t>а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Аналитические способности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Комплексное мышление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Организаторские качества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Умение работать в команде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Стремление к освоению актуальных знаний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Внимательность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Исполнительность</w:t>
      </w:r>
    </w:p>
    <w:p w:rsidR="002F374A" w:rsidRPr="001A718A" w:rsidRDefault="002F374A" w:rsidP="002F374A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A718A">
        <w:rPr>
          <w:rFonts w:ascii="Times New Roman" w:hAnsi="Times New Roman" w:cs="Times New Roman"/>
        </w:rPr>
        <w:t>Ответственность</w:t>
      </w:r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 xml:space="preserve"> Медицинские противопоказания</w:t>
      </w:r>
    </w:p>
    <w:p w:rsidR="002F374A" w:rsidRPr="00B615E3" w:rsidRDefault="002F374A" w:rsidP="002F3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</w:rPr>
        <w:t>нервные и психические заболевания;</w:t>
      </w:r>
    </w:p>
    <w:p w:rsidR="002F374A" w:rsidRPr="00B615E3" w:rsidRDefault="002F374A" w:rsidP="002F3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color w:val="000000"/>
          <w:sz w:val="24"/>
          <w:szCs w:val="24"/>
        </w:rPr>
        <w:t>выраженные нарушения зрения и слуха.</w:t>
      </w:r>
    </w:p>
    <w:p w:rsidR="002F374A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Пути получения профессии</w:t>
      </w:r>
    </w:p>
    <w:p w:rsidR="002F374A" w:rsidRPr="00B615E3" w:rsidRDefault="002F374A" w:rsidP="002F3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ВУЗы.</w:t>
      </w:r>
    </w:p>
    <w:p w:rsidR="002F374A" w:rsidRPr="00B615E3" w:rsidRDefault="002F374A" w:rsidP="002F3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E3">
        <w:rPr>
          <w:rFonts w:ascii="Times New Roman" w:hAnsi="Times New Roman" w:cs="Times New Roman"/>
          <w:b/>
          <w:bCs/>
          <w:color w:val="009933"/>
          <w:sz w:val="24"/>
          <w:szCs w:val="24"/>
        </w:rPr>
        <w:t>Родственные профессии</w:t>
      </w:r>
    </w:p>
    <w:p w:rsidR="002F374A" w:rsidRPr="00B615E3" w:rsidRDefault="002F374A" w:rsidP="002F37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Психолог, социальный педагог</w:t>
      </w:r>
      <w:r w:rsidRPr="00B61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74A" w:rsidRPr="00B615E3" w:rsidRDefault="002F374A" w:rsidP="002F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4A" w:rsidRPr="00D333D8" w:rsidRDefault="002F374A" w:rsidP="002F3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74A" w:rsidRPr="00D333D8" w:rsidRDefault="002F374A" w:rsidP="005564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2F374A" w:rsidRPr="00D333D8" w:rsidSect="00AC3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01"/>
    <w:multiLevelType w:val="multilevel"/>
    <w:tmpl w:val="9B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767C"/>
    <w:multiLevelType w:val="multilevel"/>
    <w:tmpl w:val="89C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3A2A"/>
    <w:multiLevelType w:val="hybridMultilevel"/>
    <w:tmpl w:val="4314D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BE1D48"/>
    <w:multiLevelType w:val="multilevel"/>
    <w:tmpl w:val="173E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1513"/>
    <w:multiLevelType w:val="multilevel"/>
    <w:tmpl w:val="5AB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92EF2"/>
    <w:multiLevelType w:val="hybridMultilevel"/>
    <w:tmpl w:val="7B6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17498"/>
    <w:multiLevelType w:val="multilevel"/>
    <w:tmpl w:val="909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01111"/>
    <w:multiLevelType w:val="multilevel"/>
    <w:tmpl w:val="CE7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D5B9D"/>
    <w:multiLevelType w:val="hybridMultilevel"/>
    <w:tmpl w:val="CAC6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41ABD"/>
    <w:multiLevelType w:val="hybridMultilevel"/>
    <w:tmpl w:val="EA462626"/>
    <w:lvl w:ilvl="0" w:tplc="C37AA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3EE2"/>
    <w:multiLevelType w:val="multilevel"/>
    <w:tmpl w:val="AFC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BC"/>
    <w:rsid w:val="000001FE"/>
    <w:rsid w:val="0000356B"/>
    <w:rsid w:val="000533BC"/>
    <w:rsid w:val="000718AC"/>
    <w:rsid w:val="000E256E"/>
    <w:rsid w:val="00136F15"/>
    <w:rsid w:val="00166830"/>
    <w:rsid w:val="00170842"/>
    <w:rsid w:val="001A3230"/>
    <w:rsid w:val="001A6C30"/>
    <w:rsid w:val="001A718A"/>
    <w:rsid w:val="001B2AFD"/>
    <w:rsid w:val="0024483E"/>
    <w:rsid w:val="00247D0A"/>
    <w:rsid w:val="00282A0E"/>
    <w:rsid w:val="00290C80"/>
    <w:rsid w:val="00296AE7"/>
    <w:rsid w:val="002C56E1"/>
    <w:rsid w:val="002F374A"/>
    <w:rsid w:val="00337331"/>
    <w:rsid w:val="003B37C0"/>
    <w:rsid w:val="003E1067"/>
    <w:rsid w:val="003E6BA2"/>
    <w:rsid w:val="004127D3"/>
    <w:rsid w:val="00422540"/>
    <w:rsid w:val="004A66E4"/>
    <w:rsid w:val="004B3FD2"/>
    <w:rsid w:val="004C7903"/>
    <w:rsid w:val="004D224F"/>
    <w:rsid w:val="00534995"/>
    <w:rsid w:val="005552A2"/>
    <w:rsid w:val="005564F6"/>
    <w:rsid w:val="0057300B"/>
    <w:rsid w:val="005856C8"/>
    <w:rsid w:val="00596EE0"/>
    <w:rsid w:val="005B4F55"/>
    <w:rsid w:val="006362A2"/>
    <w:rsid w:val="00650E65"/>
    <w:rsid w:val="0069429B"/>
    <w:rsid w:val="00695BB6"/>
    <w:rsid w:val="006D49D3"/>
    <w:rsid w:val="006E0D22"/>
    <w:rsid w:val="00706FB5"/>
    <w:rsid w:val="00724717"/>
    <w:rsid w:val="00726248"/>
    <w:rsid w:val="00750A5A"/>
    <w:rsid w:val="00761F6D"/>
    <w:rsid w:val="00785DD2"/>
    <w:rsid w:val="00786B03"/>
    <w:rsid w:val="00794029"/>
    <w:rsid w:val="007B1D6D"/>
    <w:rsid w:val="007C09A5"/>
    <w:rsid w:val="007D4CFA"/>
    <w:rsid w:val="007D6347"/>
    <w:rsid w:val="00845AA7"/>
    <w:rsid w:val="008678D9"/>
    <w:rsid w:val="008C05F2"/>
    <w:rsid w:val="00933B8D"/>
    <w:rsid w:val="00937D2D"/>
    <w:rsid w:val="009735D4"/>
    <w:rsid w:val="009A5008"/>
    <w:rsid w:val="009E0FF0"/>
    <w:rsid w:val="009F4599"/>
    <w:rsid w:val="00A07E75"/>
    <w:rsid w:val="00A1164D"/>
    <w:rsid w:val="00A15D25"/>
    <w:rsid w:val="00A16A5C"/>
    <w:rsid w:val="00A61457"/>
    <w:rsid w:val="00AC3FD1"/>
    <w:rsid w:val="00AC6CC7"/>
    <w:rsid w:val="00AE12A0"/>
    <w:rsid w:val="00B46BCC"/>
    <w:rsid w:val="00B615E3"/>
    <w:rsid w:val="00BE4EEC"/>
    <w:rsid w:val="00BE7888"/>
    <w:rsid w:val="00BF7DE7"/>
    <w:rsid w:val="00C04F1D"/>
    <w:rsid w:val="00C36D43"/>
    <w:rsid w:val="00C82364"/>
    <w:rsid w:val="00C8273A"/>
    <w:rsid w:val="00CA05D2"/>
    <w:rsid w:val="00CB18D0"/>
    <w:rsid w:val="00D150F0"/>
    <w:rsid w:val="00D333D8"/>
    <w:rsid w:val="00D46B73"/>
    <w:rsid w:val="00DC09C4"/>
    <w:rsid w:val="00DF6E57"/>
    <w:rsid w:val="00E61325"/>
    <w:rsid w:val="00E776CC"/>
    <w:rsid w:val="00EA0EA1"/>
    <w:rsid w:val="00F007C2"/>
    <w:rsid w:val="00F3010B"/>
    <w:rsid w:val="00F75132"/>
    <w:rsid w:val="00F83A59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4F"/>
  </w:style>
  <w:style w:type="paragraph" w:styleId="2">
    <w:name w:val="heading 2"/>
    <w:basedOn w:val="a"/>
    <w:link w:val="20"/>
    <w:uiPriority w:val="9"/>
    <w:qFormat/>
    <w:rsid w:val="0005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3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5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3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5B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36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3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meyram</dc:creator>
  <cp:lastModifiedBy>Пользователь</cp:lastModifiedBy>
  <cp:revision>3</cp:revision>
  <dcterms:created xsi:type="dcterms:W3CDTF">2019-11-13T03:58:00Z</dcterms:created>
  <dcterms:modified xsi:type="dcterms:W3CDTF">2019-11-13T03:58:00Z</dcterms:modified>
</cp:coreProperties>
</file>