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77" w:rsidRDefault="00116BD2" w:rsidP="00116BD2">
      <w:pPr>
        <w:jc w:val="center"/>
        <w:rPr>
          <w:rFonts w:ascii="Times New Roman" w:hAnsi="Times New Roman" w:cs="Times New Roman"/>
          <w:sz w:val="28"/>
          <w:szCs w:val="28"/>
          <w:lang w:val="kk-KZ"/>
        </w:rPr>
      </w:pPr>
      <w:r w:rsidRPr="00116BD2">
        <w:rPr>
          <w:rFonts w:ascii="Times New Roman" w:hAnsi="Times New Roman" w:cs="Times New Roman"/>
          <w:sz w:val="28"/>
          <w:szCs w:val="28"/>
          <w:lang w:val="kk-KZ"/>
        </w:rPr>
        <w:t>Педагогикалық лекторий: "дарынды балал</w:t>
      </w:r>
      <w:r>
        <w:rPr>
          <w:rFonts w:ascii="Times New Roman" w:hAnsi="Times New Roman" w:cs="Times New Roman"/>
          <w:sz w:val="28"/>
          <w:szCs w:val="28"/>
          <w:lang w:val="kk-KZ"/>
        </w:rPr>
        <w:t>армен жұмыс істеу ерекшеліктері</w:t>
      </w:r>
      <w:r w:rsidRPr="00116BD2">
        <w:rPr>
          <w:rFonts w:ascii="Times New Roman" w:hAnsi="Times New Roman" w:cs="Times New Roman"/>
          <w:sz w:val="28"/>
          <w:szCs w:val="28"/>
          <w:lang w:val="kk-KZ"/>
        </w:rPr>
        <w:t>”</w:t>
      </w:r>
    </w:p>
    <w:p w:rsidR="00116BD2" w:rsidRPr="00116BD2" w:rsidRDefault="00116BD2" w:rsidP="00116BD2">
      <w:pPr>
        <w:spacing w:after="0" w:line="240" w:lineRule="auto"/>
        <w:ind w:firstLine="708"/>
        <w:rPr>
          <w:rFonts w:ascii="Times New Roman" w:hAnsi="Times New Roman" w:cs="Times New Roman"/>
          <w:sz w:val="28"/>
          <w:szCs w:val="28"/>
          <w:lang w:val="kk-KZ"/>
        </w:rPr>
      </w:pPr>
      <w:r w:rsidRPr="00116BD2">
        <w:rPr>
          <w:rFonts w:ascii="Times New Roman" w:hAnsi="Times New Roman" w:cs="Times New Roman"/>
          <w:sz w:val="28"/>
          <w:szCs w:val="28"/>
          <w:lang w:val="kk-KZ"/>
        </w:rPr>
        <w:t>Дарындылықты сақтау және дамыту-бұл қоғамның прогресі мен проблемасы, оның шығармашылық әлеуетін жүзеге асыру және жеке тағдырлар.</w:t>
      </w:r>
    </w:p>
    <w:p w:rsidR="00116BD2" w:rsidRPr="00116BD2" w:rsidRDefault="00116BD2" w:rsidP="00116BD2">
      <w:pPr>
        <w:spacing w:after="0" w:line="240" w:lineRule="auto"/>
        <w:rPr>
          <w:rFonts w:ascii="Times New Roman" w:hAnsi="Times New Roman" w:cs="Times New Roman"/>
          <w:sz w:val="28"/>
          <w:szCs w:val="28"/>
          <w:lang w:val="kk-KZ"/>
        </w:rPr>
      </w:pPr>
      <w:r w:rsidRPr="00116BD2">
        <w:rPr>
          <w:rFonts w:ascii="Times New Roman" w:hAnsi="Times New Roman" w:cs="Times New Roman"/>
          <w:sz w:val="28"/>
          <w:szCs w:val="28"/>
          <w:lang w:val="kk-KZ"/>
        </w:rPr>
        <w:t>Дарынды балалармен жұмыстың мәні неде?</w:t>
      </w:r>
    </w:p>
    <w:p w:rsidR="00116BD2" w:rsidRPr="00116BD2" w:rsidRDefault="00116BD2" w:rsidP="00116BD2">
      <w:pPr>
        <w:spacing w:after="0" w:line="240" w:lineRule="auto"/>
        <w:rPr>
          <w:rFonts w:ascii="Times New Roman" w:hAnsi="Times New Roman" w:cs="Times New Roman"/>
          <w:sz w:val="28"/>
          <w:szCs w:val="28"/>
          <w:lang w:val="kk-KZ"/>
        </w:rPr>
      </w:pPr>
      <w:r w:rsidRPr="00116BD2">
        <w:rPr>
          <w:rFonts w:ascii="Times New Roman" w:hAnsi="Times New Roman" w:cs="Times New Roman"/>
          <w:sz w:val="28"/>
          <w:szCs w:val="28"/>
          <w:lang w:val="kk-KZ"/>
        </w:rPr>
        <w:t>Ерекше дарынды балаларды оқыту кезінде келесі міндеттер тұр:</w:t>
      </w:r>
    </w:p>
    <w:p w:rsidR="00116BD2" w:rsidRPr="00116BD2" w:rsidRDefault="00116BD2" w:rsidP="00116BD2">
      <w:pPr>
        <w:spacing w:after="0" w:line="240" w:lineRule="auto"/>
        <w:rPr>
          <w:rFonts w:ascii="Times New Roman" w:hAnsi="Times New Roman" w:cs="Times New Roman"/>
          <w:sz w:val="28"/>
          <w:szCs w:val="28"/>
          <w:lang w:val="kk-KZ"/>
        </w:rPr>
      </w:pPr>
      <w:r w:rsidRPr="00116BD2">
        <w:rPr>
          <w:rFonts w:ascii="Times New Roman" w:hAnsi="Times New Roman" w:cs="Times New Roman"/>
          <w:sz w:val="28"/>
          <w:szCs w:val="28"/>
          <w:lang w:val="kk-KZ"/>
        </w:rPr>
        <w:t>1.Әр тұлғаның дамуына ықпал ету;</w:t>
      </w:r>
    </w:p>
    <w:p w:rsidR="00116BD2" w:rsidRPr="00116BD2" w:rsidRDefault="00116BD2" w:rsidP="00116BD2">
      <w:pPr>
        <w:spacing w:after="0" w:line="240" w:lineRule="auto"/>
        <w:rPr>
          <w:rFonts w:ascii="Times New Roman" w:hAnsi="Times New Roman" w:cs="Times New Roman"/>
          <w:sz w:val="28"/>
          <w:szCs w:val="28"/>
          <w:lang w:val="kk-KZ"/>
        </w:rPr>
      </w:pPr>
      <w:r w:rsidRPr="00116BD2">
        <w:rPr>
          <w:rFonts w:ascii="Times New Roman" w:hAnsi="Times New Roman" w:cs="Times New Roman"/>
          <w:sz w:val="28"/>
          <w:szCs w:val="28"/>
          <w:lang w:val="kk-KZ"/>
        </w:rPr>
        <w:t>2.Жеке жетістіктерді мүмкіндігінше барынша жоғары деңгейге жеткізу;</w:t>
      </w:r>
    </w:p>
    <w:p w:rsidR="00116BD2" w:rsidRDefault="00116BD2" w:rsidP="00116BD2">
      <w:pPr>
        <w:spacing w:after="0" w:line="240" w:lineRule="auto"/>
        <w:rPr>
          <w:rFonts w:ascii="Times New Roman" w:hAnsi="Times New Roman" w:cs="Times New Roman"/>
          <w:sz w:val="28"/>
          <w:szCs w:val="28"/>
          <w:lang w:val="kk-KZ"/>
        </w:rPr>
      </w:pPr>
      <w:r w:rsidRPr="00116BD2">
        <w:rPr>
          <w:rFonts w:ascii="Times New Roman" w:hAnsi="Times New Roman" w:cs="Times New Roman"/>
          <w:sz w:val="28"/>
          <w:szCs w:val="28"/>
          <w:lang w:val="kk-KZ"/>
        </w:rPr>
        <w:t>3.Қызметке сыйға тарту ресурстарын қойып, қоғамдық прогреске ықпал ету.(Ж. Брюно).</w:t>
      </w:r>
    </w:p>
    <w:p w:rsidR="00116BD2" w:rsidRDefault="00116BD2" w:rsidP="00116BD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116BD2">
        <w:rPr>
          <w:rFonts w:ascii="Times New Roman" w:hAnsi="Times New Roman" w:cs="Times New Roman"/>
          <w:sz w:val="28"/>
          <w:szCs w:val="28"/>
          <w:lang w:val="kk-KZ"/>
        </w:rPr>
        <w:t>Жас дарындарды іздеудегі негізгі тәсіл тек балаларға ғана емес, ата-аналарға да, педагогтарға да бағытталған іс-шаралар кешенін (медициналық-психологиялық, педагогикалық) мойындау керек. Балаларды іріктеудің әртүрлі әдістерін пайдалану және одан әрі олардың жетістіктерін үздіксіз бақылау маңызды. Дарынды балаларды анықтаудың бірінші кезеңінде ата-аналар мен педагогтардан баланың қандай да бір қызметіндегі жоғары жетістіктері туралы мәліметтер ескеріледі. Сондай-ақ топтық тестілеу, әлеуметтік сауалнама парақтарының нәтижелері пайдаланылуы мүмкін. Бұл терең жеке зерттеулер үшін балалар шеңберін көрсетуге мүмкіндік береді.</w:t>
      </w:r>
    </w:p>
    <w:p w:rsidR="00116BD2" w:rsidRDefault="00116BD2" w:rsidP="00116BD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116BD2">
        <w:rPr>
          <w:rFonts w:ascii="Times New Roman" w:hAnsi="Times New Roman" w:cs="Times New Roman"/>
          <w:sz w:val="28"/>
          <w:szCs w:val="28"/>
          <w:lang w:val="kk-KZ"/>
        </w:rPr>
        <w:t>Екінші кезеңді диагностикалық ретінде белгілеуге болады. Бұл кезеңде психолог пен психотерапевт баланың жүйке-психикалық мәртебесін Жеке бағалау жүргізіледі. Бірінші кезеңнің нәтижелеріне байланысты бала ықтимал мүмкіндіктердің қандай да бір нұсқасының артықшылығына байланысты психологиялық тестілер жиынтығымен тексеріледі. Зияткерлік саланың дамуына қолайлы жағдайда бала ойлаудың өткірлігімен, білім алушылығымен ерекшеленеді және оңай үйренеді, практикалық тапқырлықты анықтайды. Бұл жағдайларда ең алдымен дарынды балалардың негізгі когнитивтік және сөйлеу параметрлерін анықтауға бағытталған әдістемелер қолданылады (мысалы, Векслер әдістемесі, Стайфорине және т. б. интеллект шкаласы.)</w:t>
      </w:r>
    </w:p>
    <w:p w:rsidR="00116BD2" w:rsidRDefault="00116BD2" w:rsidP="00116BD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116BD2">
        <w:rPr>
          <w:rFonts w:ascii="Times New Roman" w:hAnsi="Times New Roman" w:cs="Times New Roman"/>
          <w:sz w:val="28"/>
          <w:szCs w:val="28"/>
          <w:lang w:val="kk-KZ"/>
        </w:rPr>
        <w:t>Академиялық жетістіктер саласында дарынды балаларда тіл мен әдебиетке, математикаға немесе жаратылыстануға жеке бейімділігі неғұрлым дамыған болуы мүмкін. Сондықтан психологтың міндеті жалпы зияткерлік даму деңгейін анықтау ғана емес, сонымен қатар ойлаудың қолайлы жағын бағалау (Стенфордтық жетістіктер тесті).</w:t>
      </w:r>
    </w:p>
    <w:p w:rsidR="00116BD2" w:rsidRDefault="00116BD2" w:rsidP="00116BD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116BD2">
        <w:rPr>
          <w:rFonts w:ascii="Times New Roman" w:hAnsi="Times New Roman" w:cs="Times New Roman"/>
          <w:sz w:val="28"/>
          <w:szCs w:val="28"/>
          <w:lang w:val="kk-KZ"/>
        </w:rPr>
        <w:t>Шығармашылық және өнімді ойлау қабілеті бар балалар тәуелсіздігімен, мінез-құлқының беймәлім болмысымен, өзіндік идеяларды шығаруға, стандартты емес шешім табуға, өнертапқыштық қабілеттілігімен ерекшеленеді. Оларды анықтау ең алдымен олардың шығармашылық бейімділігін (Торренс тесті) және жеке мінездемелерін (аизенка, Личко, Люшер тесті және т.б.) бағалауды қарастырады.</w:t>
      </w:r>
    </w:p>
    <w:p w:rsidR="00116BD2" w:rsidRDefault="00116BD2" w:rsidP="00116BD2">
      <w:pPr>
        <w:pStyle w:val="a3"/>
        <w:spacing w:before="0" w:beforeAutospacing="0" w:after="0" w:afterAutospacing="0"/>
        <w:ind w:left="57"/>
        <w:jc w:val="both"/>
        <w:rPr>
          <w:sz w:val="28"/>
          <w:szCs w:val="28"/>
          <w:lang w:val="kk-KZ"/>
        </w:rPr>
      </w:pPr>
      <w:r>
        <w:rPr>
          <w:sz w:val="28"/>
          <w:szCs w:val="28"/>
          <w:lang w:val="kk-KZ"/>
        </w:rPr>
        <w:tab/>
      </w:r>
      <w:r w:rsidRPr="00116BD2">
        <w:rPr>
          <w:sz w:val="28"/>
          <w:szCs w:val="28"/>
          <w:lang w:val="kk-KZ"/>
        </w:rPr>
        <w:t xml:space="preserve">Қарым-қатынас пен көшбасшылық қажеттілігі басым балалар бастамашылығымен, жоғары ұйымдастырушылық қабілеттерімен ерекшеленеді, оларды әдетте ойындар мен сабақтардағы басты рөлдерге </w:t>
      </w:r>
      <w:r w:rsidRPr="00116BD2">
        <w:rPr>
          <w:sz w:val="28"/>
          <w:szCs w:val="28"/>
          <w:lang w:val="kk-KZ"/>
        </w:rPr>
        <w:lastRenderedPageBreak/>
        <w:t>оңай таңдайды, олар өздерін құрдастары мен ересектердің арасында сенімді сезінеді. Бұл жағдайда Сізге жеке әдістемелер мен социометрия көмектеседі.</w:t>
      </w:r>
    </w:p>
    <w:p w:rsidR="00116BD2" w:rsidRDefault="00116BD2" w:rsidP="00116BD2">
      <w:pPr>
        <w:pStyle w:val="a3"/>
        <w:spacing w:before="0" w:beforeAutospacing="0" w:after="0" w:afterAutospacing="0"/>
        <w:ind w:left="57"/>
        <w:jc w:val="both"/>
        <w:rPr>
          <w:sz w:val="28"/>
          <w:szCs w:val="28"/>
          <w:lang w:val="kk-KZ"/>
        </w:rPr>
      </w:pPr>
      <w:r>
        <w:rPr>
          <w:sz w:val="28"/>
          <w:szCs w:val="28"/>
          <w:lang w:val="kk-KZ"/>
        </w:rPr>
        <w:tab/>
      </w:r>
      <w:r w:rsidRPr="00116BD2">
        <w:rPr>
          <w:sz w:val="28"/>
          <w:szCs w:val="28"/>
          <w:lang w:val="kk-KZ"/>
        </w:rPr>
        <w:t>Егер балада көркемдік қабілеттер басым болса, ол ерте жастан бастап сурет салуға немесе музыкаға бейімділік танытады, психологиялық тестілеу мұнда эмоциялық тұрақтылық дәрежесін және нейротизм деңгейін бағалауға бағытталуы тиіс, өйткені бұл балалар әдетте жоғары осал және педагогтар тарапынан жеке психологиялық көзқарасты және дәрігер-маманның психотерапевтік түзетуін талап етеді.</w:t>
      </w:r>
    </w:p>
    <w:p w:rsidR="00116BD2" w:rsidRDefault="00116BD2" w:rsidP="00116BD2">
      <w:pPr>
        <w:pStyle w:val="a3"/>
        <w:spacing w:before="0" w:beforeAutospacing="0" w:after="0" w:afterAutospacing="0"/>
        <w:ind w:left="57"/>
        <w:jc w:val="both"/>
        <w:rPr>
          <w:sz w:val="28"/>
          <w:szCs w:val="28"/>
          <w:lang w:val="kk-KZ"/>
        </w:rPr>
      </w:pPr>
      <w:r>
        <w:rPr>
          <w:sz w:val="28"/>
          <w:szCs w:val="28"/>
          <w:lang w:val="kk-KZ"/>
        </w:rPr>
        <w:tab/>
      </w:r>
      <w:r w:rsidRPr="00116BD2">
        <w:rPr>
          <w:sz w:val="28"/>
          <w:szCs w:val="28"/>
          <w:lang w:val="kk-KZ"/>
        </w:rPr>
        <w:t>Қозғалыс саласындағы дарындылық психомоторлық реакциялардың жоғары дәрежесімен, ептілігімен, қозғалыс дағдыларының дамуымен (жүгіру, өрмелеу, секіру), Дене күшінің дамуымен көрінеді. Бұл салада дарындылық диагностикасы көру-моторлы координациясын анықтау әдістемелерімен, тахикоскопиямен жүргізіледі.</w:t>
      </w:r>
    </w:p>
    <w:p w:rsidR="00116BD2" w:rsidRDefault="00116BD2" w:rsidP="00116BD2">
      <w:pPr>
        <w:pStyle w:val="a3"/>
        <w:spacing w:before="0" w:beforeAutospacing="0" w:after="0" w:afterAutospacing="0"/>
        <w:ind w:left="57"/>
        <w:jc w:val="both"/>
        <w:rPr>
          <w:sz w:val="28"/>
          <w:szCs w:val="28"/>
          <w:lang w:val="kk-KZ"/>
        </w:rPr>
      </w:pPr>
      <w:r>
        <w:rPr>
          <w:sz w:val="28"/>
          <w:szCs w:val="28"/>
          <w:lang w:val="kk-KZ"/>
        </w:rPr>
        <w:tab/>
      </w:r>
      <w:r w:rsidRPr="00116BD2">
        <w:rPr>
          <w:sz w:val="28"/>
          <w:szCs w:val="28"/>
          <w:lang w:val="kk-KZ"/>
        </w:rPr>
        <w:t>Көптеген балалар қандай да бір салада емес, бірнеше салада жоғары дарындылық танытады. Педагогтер мен психологтардың міндеті осыны анықтап қана қоймай, оларды жетілдіру, дамыту.</w:t>
      </w:r>
    </w:p>
    <w:p w:rsidR="00116BD2" w:rsidRDefault="00116BD2" w:rsidP="00116BD2">
      <w:pPr>
        <w:pStyle w:val="a3"/>
        <w:spacing w:before="0" w:beforeAutospacing="0" w:after="0" w:afterAutospacing="0"/>
        <w:ind w:left="57"/>
        <w:jc w:val="both"/>
        <w:rPr>
          <w:sz w:val="28"/>
          <w:szCs w:val="28"/>
          <w:lang w:val="kk-KZ"/>
        </w:rPr>
      </w:pPr>
      <w:r w:rsidRPr="00116BD2">
        <w:rPr>
          <w:sz w:val="28"/>
          <w:szCs w:val="28"/>
          <w:lang w:val="kk-KZ"/>
        </w:rPr>
        <w:t>Дарынды балалармен жұмыс жасаудың үшінші кезеңінде негізгі рөл педагогтарға беріледі, олардың міндеті - олардың қабілеттерін қалыптастыру және тереңдету. Бұл талаптар педагогикалық әдістер мен әдістердің кең спектрінің көмегімен (авторлық бағдарламалар, жеке сабақтар - кеңестер және т.б., сондай-ақ лицей, гимназиялар, колледждерде жан-жақты бағдарламалар) іске асырылады.</w:t>
      </w:r>
    </w:p>
    <w:p w:rsidR="00116BD2" w:rsidRDefault="00116BD2" w:rsidP="00116BD2">
      <w:pPr>
        <w:pStyle w:val="a3"/>
        <w:spacing w:before="0" w:beforeAutospacing="0" w:after="0" w:afterAutospacing="0"/>
        <w:ind w:left="57"/>
        <w:jc w:val="both"/>
        <w:rPr>
          <w:sz w:val="28"/>
          <w:szCs w:val="28"/>
          <w:lang w:val="kk-KZ"/>
        </w:rPr>
      </w:pPr>
      <w:r w:rsidRPr="00116BD2">
        <w:rPr>
          <w:sz w:val="28"/>
          <w:szCs w:val="28"/>
          <w:lang w:val="kk-KZ"/>
        </w:rPr>
        <w:t>Дарынды балалар өз құрдастарынан әлеуметтік бейімделудің бастапқы деңгейлерінен әлдеқайда жылдам өтеді (ересектердің оң бағасын алуға бағытталған мойынсұну және үлгілі мінез-құлық); жасөспірімдер жасында олар жиі балалар конформизмінің фазасынан өтіп, стандартты ережелерге, топтық нормаларға және авторитарлық көшбасшыларға топтық бағдарға қарсылық көрсетеді.</w:t>
      </w:r>
    </w:p>
    <w:p w:rsidR="00116BD2" w:rsidRDefault="00116BD2" w:rsidP="00116BD2">
      <w:pPr>
        <w:pStyle w:val="a3"/>
        <w:spacing w:before="0" w:beforeAutospacing="0" w:after="0" w:afterAutospacing="0"/>
        <w:ind w:left="57"/>
        <w:jc w:val="both"/>
        <w:rPr>
          <w:sz w:val="28"/>
          <w:szCs w:val="28"/>
          <w:lang w:val="kk-KZ"/>
        </w:rPr>
      </w:pPr>
    </w:p>
    <w:p w:rsidR="00116BD2" w:rsidRDefault="00116BD2" w:rsidP="007A2DC4">
      <w:pPr>
        <w:pStyle w:val="a3"/>
        <w:spacing w:before="0" w:beforeAutospacing="0" w:after="0" w:afterAutospacing="0"/>
        <w:ind w:left="57"/>
        <w:jc w:val="both"/>
        <w:rPr>
          <w:color w:val="548DD4" w:themeColor="text2" w:themeTint="99"/>
          <w:sz w:val="28"/>
          <w:szCs w:val="28"/>
          <w:lang w:val="kk-KZ"/>
        </w:rPr>
      </w:pPr>
      <w:r w:rsidRPr="00116BD2">
        <w:rPr>
          <w:color w:val="548DD4" w:themeColor="text2" w:themeTint="99"/>
          <w:sz w:val="28"/>
          <w:szCs w:val="28"/>
          <w:lang w:val="kk-KZ"/>
        </w:rPr>
        <w:t>Дарынды балалардың мәселелері.</w:t>
      </w:r>
    </w:p>
    <w:p w:rsidR="00116BD2" w:rsidRDefault="00116BD2" w:rsidP="007A2DC4">
      <w:pPr>
        <w:pStyle w:val="a3"/>
        <w:spacing w:before="0" w:beforeAutospacing="0" w:after="0" w:afterAutospacing="0"/>
        <w:ind w:left="57"/>
        <w:jc w:val="both"/>
        <w:rPr>
          <w:sz w:val="28"/>
          <w:szCs w:val="28"/>
          <w:lang w:val="kk-KZ"/>
        </w:rPr>
      </w:pPr>
      <w:r w:rsidRPr="00116BD2">
        <w:rPr>
          <w:sz w:val="28"/>
          <w:szCs w:val="28"/>
          <w:lang w:val="kk-KZ"/>
        </w:rPr>
        <w:t>Жаз Холлингуорт дарынды балалардың алдында тұрған бейімделу мәселелерін түсінуге үлкен үлес қосты.</w:t>
      </w:r>
    </w:p>
    <w:p w:rsidR="00C36239" w:rsidRDefault="00116BD2" w:rsidP="007A2DC4">
      <w:pPr>
        <w:pStyle w:val="a3"/>
        <w:spacing w:before="0" w:beforeAutospacing="0" w:after="0" w:afterAutospacing="0"/>
        <w:ind w:left="57"/>
        <w:jc w:val="both"/>
        <w:rPr>
          <w:color w:val="000000" w:themeColor="text1"/>
          <w:sz w:val="28"/>
          <w:szCs w:val="28"/>
          <w:lang w:val="kk-KZ"/>
        </w:rPr>
      </w:pPr>
      <w:r w:rsidRPr="00116BD2">
        <w:rPr>
          <w:color w:val="000000" w:themeColor="text1"/>
          <w:sz w:val="28"/>
          <w:szCs w:val="28"/>
          <w:lang w:val="kk-KZ"/>
        </w:rPr>
        <w:t>1. Мектепке немқұрайды. Мұндай қарым-қатынас оқу бағдарламасының дарынды балаларға қызықпайтындығы және қызықпайтындығы жиі пайда болады. Мінез-құлқындағы бұзушылықтар пайда болуы мүмкін, себебі оқу жоспары олардың қабілеттеріне сәйкес келмейді.</w:t>
      </w:r>
    </w:p>
    <w:p w:rsidR="00C36239" w:rsidRPr="00C36239" w:rsidRDefault="00C36239" w:rsidP="007A2DC4">
      <w:pPr>
        <w:pStyle w:val="a3"/>
        <w:spacing w:before="0" w:beforeAutospacing="0" w:after="0" w:afterAutospacing="0"/>
        <w:ind w:left="57"/>
        <w:jc w:val="both"/>
        <w:rPr>
          <w:color w:val="000000" w:themeColor="text1"/>
          <w:sz w:val="28"/>
          <w:szCs w:val="28"/>
          <w:lang w:val="kk-KZ"/>
        </w:rPr>
      </w:pPr>
      <w:r w:rsidRPr="00C36239">
        <w:rPr>
          <w:color w:val="000000" w:themeColor="text1"/>
          <w:sz w:val="28"/>
          <w:szCs w:val="28"/>
          <w:lang w:val="kk-KZ"/>
        </w:rPr>
        <w:t>1. Ойын мүдделері. Дарынды балаларға қиын ойындар ұнайды және құрдастары қызықты емес. Соның салдарынан дарынды бала оқшауланып, өзіне кетеді.</w:t>
      </w:r>
    </w:p>
    <w:p w:rsidR="00C36239" w:rsidRDefault="00C36239" w:rsidP="007A2DC4">
      <w:pPr>
        <w:pStyle w:val="a3"/>
        <w:spacing w:before="0" w:beforeAutospacing="0" w:after="0" w:afterAutospacing="0"/>
        <w:ind w:left="57"/>
        <w:jc w:val="both"/>
        <w:rPr>
          <w:color w:val="000000" w:themeColor="text1"/>
          <w:sz w:val="28"/>
          <w:szCs w:val="28"/>
          <w:lang w:val="kk-KZ"/>
        </w:rPr>
      </w:pPr>
      <w:r w:rsidRPr="00C36239">
        <w:rPr>
          <w:color w:val="000000" w:themeColor="text1"/>
          <w:sz w:val="28"/>
          <w:szCs w:val="28"/>
          <w:lang w:val="kk-KZ"/>
        </w:rPr>
        <w:t>2. Конформация. Дарынды балалар стандартты талаптарды жоққа шығара отырып, конформизмге бейім емес, әсіресе, егер бұл стандарттар олардың мүдделеріне қайшы келсе.</w:t>
      </w:r>
    </w:p>
    <w:p w:rsidR="007A2DC4" w:rsidRDefault="007A2DC4" w:rsidP="007A2DC4">
      <w:pPr>
        <w:pStyle w:val="a3"/>
        <w:spacing w:before="0" w:beforeAutospacing="0" w:after="0" w:afterAutospacing="0"/>
        <w:ind w:left="57"/>
        <w:jc w:val="both"/>
        <w:rPr>
          <w:color w:val="000000" w:themeColor="text1"/>
          <w:sz w:val="28"/>
          <w:szCs w:val="28"/>
          <w:lang w:val="kk-KZ"/>
        </w:rPr>
      </w:pPr>
    </w:p>
    <w:p w:rsid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lastRenderedPageBreak/>
        <w:t>3. Философиялық мәселелерге ену. Дарынды балаларға өлім, мазасыз өмір, Діни сенім және философиялық мәселелер сияқты құбылыстарды ойлануға тән.</w:t>
      </w:r>
    </w:p>
    <w:p w:rsid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4. Физикалық, зияткерлік және әлеуметтік даму арасындағы сәйкессіздік. Дарынды балалар үлкен жастағы балалармен жиі сөйлесуді қалайды. Бұл үшін кейде көшбасшы болу қиын.</w:t>
      </w:r>
    </w:p>
    <w:p w:rsid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5. Кемелдікке ұмтылу. Дарынды балаларға ішкі жетілу қажеттілігі тән. Демек, қанағаттанбаушылық, өзіндік тепе-теңдік және төмен өзін-өзі бағалау сезімі.</w:t>
      </w:r>
    </w:p>
    <w:p w:rsidR="007A2DC4" w:rsidRPr="007A2DC4" w:rsidRDefault="007A2DC4" w:rsidP="007A2DC4">
      <w:pPr>
        <w:pStyle w:val="a3"/>
        <w:spacing w:before="0" w:beforeAutospacing="0" w:after="0" w:afterAutospacing="0"/>
        <w:ind w:left="57"/>
        <w:jc w:val="both"/>
        <w:rPr>
          <w:color w:val="000000" w:themeColor="text1"/>
          <w:sz w:val="28"/>
          <w:szCs w:val="28"/>
        </w:rPr>
      </w:pPr>
      <w:r w:rsidRPr="007A2DC4">
        <w:rPr>
          <w:color w:val="000000" w:themeColor="text1"/>
          <w:sz w:val="28"/>
          <w:szCs w:val="28"/>
          <w:lang w:val="kk-KZ"/>
        </w:rPr>
        <w:t xml:space="preserve">6. Ересектерге назар аудару қажеттілігі. Дарынды балалар танымға ұмтылуына байланысты мұғалімдердің, ата-аналардың және басқа да ересектердің назарын жиі монополиялайды. Бұл басқа балалармен қарым-қатынаста үйкеліс тудырады. Дарынды балалар зияткерлік дамудан төмен тұрған балаларға жиі төзімсіз. </w:t>
      </w:r>
      <w:proofErr w:type="spellStart"/>
      <w:r w:rsidRPr="007A2DC4">
        <w:rPr>
          <w:color w:val="000000" w:themeColor="text1"/>
          <w:sz w:val="28"/>
          <w:szCs w:val="28"/>
        </w:rPr>
        <w:t>Олар</w:t>
      </w:r>
      <w:proofErr w:type="spellEnd"/>
      <w:r w:rsidRPr="007A2DC4">
        <w:rPr>
          <w:color w:val="000000" w:themeColor="text1"/>
          <w:sz w:val="28"/>
          <w:szCs w:val="28"/>
        </w:rPr>
        <w:t xml:space="preserve"> отталкивать </w:t>
      </w:r>
      <w:proofErr w:type="spellStart"/>
      <w:r w:rsidRPr="007A2DC4">
        <w:rPr>
          <w:color w:val="000000" w:themeColor="text1"/>
          <w:sz w:val="28"/>
          <w:szCs w:val="28"/>
        </w:rPr>
        <w:t>айналадағы</w:t>
      </w:r>
      <w:proofErr w:type="spellEnd"/>
      <w:r w:rsidRPr="007A2DC4">
        <w:rPr>
          <w:color w:val="000000" w:themeColor="text1"/>
          <w:sz w:val="28"/>
          <w:szCs w:val="28"/>
        </w:rPr>
        <w:t xml:space="preserve"> </w:t>
      </w:r>
      <w:proofErr w:type="spellStart"/>
      <w:r w:rsidRPr="007A2DC4">
        <w:rPr>
          <w:color w:val="000000" w:themeColor="text1"/>
          <w:sz w:val="28"/>
          <w:szCs w:val="28"/>
        </w:rPr>
        <w:t>ескертулермен</w:t>
      </w:r>
      <w:proofErr w:type="spellEnd"/>
      <w:r w:rsidRPr="007A2DC4">
        <w:rPr>
          <w:color w:val="000000" w:themeColor="text1"/>
          <w:sz w:val="28"/>
          <w:szCs w:val="28"/>
        </w:rPr>
        <w:t xml:space="preserve">, </w:t>
      </w:r>
      <w:proofErr w:type="gramStart"/>
      <w:r w:rsidRPr="007A2DC4">
        <w:rPr>
          <w:color w:val="000000" w:themeColor="text1"/>
          <w:sz w:val="28"/>
          <w:szCs w:val="28"/>
        </w:rPr>
        <w:t>выражающими</w:t>
      </w:r>
      <w:proofErr w:type="gramEnd"/>
      <w:r w:rsidRPr="007A2DC4">
        <w:rPr>
          <w:color w:val="000000" w:themeColor="text1"/>
          <w:sz w:val="28"/>
          <w:szCs w:val="28"/>
        </w:rPr>
        <w:t xml:space="preserve"> презрение </w:t>
      </w:r>
      <w:proofErr w:type="spellStart"/>
      <w:r w:rsidRPr="007A2DC4">
        <w:rPr>
          <w:color w:val="000000" w:themeColor="text1"/>
          <w:sz w:val="28"/>
          <w:szCs w:val="28"/>
        </w:rPr>
        <w:t>немесе</w:t>
      </w:r>
      <w:proofErr w:type="spellEnd"/>
      <w:r w:rsidRPr="007A2DC4">
        <w:rPr>
          <w:color w:val="000000" w:themeColor="text1"/>
          <w:sz w:val="28"/>
          <w:szCs w:val="28"/>
        </w:rPr>
        <w:t xml:space="preserve"> нетерпение.</w:t>
      </w:r>
    </w:p>
    <w:p w:rsidR="007A2DC4" w:rsidRDefault="007A2DC4" w:rsidP="007A2DC4">
      <w:pPr>
        <w:pStyle w:val="a3"/>
        <w:spacing w:before="0" w:beforeAutospacing="0" w:after="0" w:afterAutospacing="0"/>
        <w:ind w:left="57"/>
        <w:jc w:val="both"/>
        <w:rPr>
          <w:color w:val="000000" w:themeColor="text1"/>
          <w:sz w:val="28"/>
          <w:szCs w:val="28"/>
          <w:lang w:val="kk-KZ"/>
        </w:rPr>
      </w:pPr>
      <w:proofErr w:type="spellStart"/>
      <w:r w:rsidRPr="007A2DC4">
        <w:rPr>
          <w:color w:val="000000" w:themeColor="text1"/>
          <w:sz w:val="28"/>
          <w:szCs w:val="28"/>
        </w:rPr>
        <w:t>Зерттеушілер</w:t>
      </w:r>
      <w:proofErr w:type="spellEnd"/>
      <w:r w:rsidRPr="007A2DC4">
        <w:rPr>
          <w:color w:val="000000" w:themeColor="text1"/>
          <w:sz w:val="28"/>
          <w:szCs w:val="28"/>
        </w:rPr>
        <w:t xml:space="preserve"> </w:t>
      </w:r>
      <w:proofErr w:type="spellStart"/>
      <w:r w:rsidRPr="007A2DC4">
        <w:rPr>
          <w:color w:val="000000" w:themeColor="text1"/>
          <w:sz w:val="28"/>
          <w:szCs w:val="28"/>
        </w:rPr>
        <w:t>дарынды</w:t>
      </w:r>
      <w:proofErr w:type="spellEnd"/>
      <w:r w:rsidRPr="007A2DC4">
        <w:rPr>
          <w:color w:val="000000" w:themeColor="text1"/>
          <w:sz w:val="28"/>
          <w:szCs w:val="28"/>
        </w:rPr>
        <w:t xml:space="preserve"> </w:t>
      </w:r>
      <w:proofErr w:type="spellStart"/>
      <w:r w:rsidRPr="007A2DC4">
        <w:rPr>
          <w:color w:val="000000" w:themeColor="text1"/>
          <w:sz w:val="28"/>
          <w:szCs w:val="28"/>
        </w:rPr>
        <w:t>балалардың</w:t>
      </w:r>
      <w:proofErr w:type="spellEnd"/>
      <w:r w:rsidRPr="007A2DC4">
        <w:rPr>
          <w:color w:val="000000" w:themeColor="text1"/>
          <w:sz w:val="28"/>
          <w:szCs w:val="28"/>
        </w:rPr>
        <w:t xml:space="preserve"> </w:t>
      </w:r>
      <w:proofErr w:type="spellStart"/>
      <w:proofErr w:type="gramStart"/>
      <w:r w:rsidRPr="007A2DC4">
        <w:rPr>
          <w:color w:val="000000" w:themeColor="text1"/>
          <w:sz w:val="28"/>
          <w:szCs w:val="28"/>
        </w:rPr>
        <w:t>жа</w:t>
      </w:r>
      <w:proofErr w:type="gramEnd"/>
      <w:r w:rsidRPr="007A2DC4">
        <w:rPr>
          <w:color w:val="000000" w:themeColor="text1"/>
          <w:sz w:val="28"/>
          <w:szCs w:val="28"/>
        </w:rPr>
        <w:t>ңа</w:t>
      </w:r>
      <w:proofErr w:type="spellEnd"/>
      <w:r w:rsidRPr="007A2DC4">
        <w:rPr>
          <w:color w:val="000000" w:themeColor="text1"/>
          <w:sz w:val="28"/>
          <w:szCs w:val="28"/>
        </w:rPr>
        <w:t xml:space="preserve"> </w:t>
      </w:r>
      <w:proofErr w:type="spellStart"/>
      <w:r w:rsidRPr="007A2DC4">
        <w:rPr>
          <w:color w:val="000000" w:themeColor="text1"/>
          <w:sz w:val="28"/>
          <w:szCs w:val="28"/>
        </w:rPr>
        <w:t>жағдайларға</w:t>
      </w:r>
      <w:proofErr w:type="spellEnd"/>
      <w:r w:rsidRPr="007A2DC4">
        <w:rPr>
          <w:color w:val="000000" w:themeColor="text1"/>
          <w:sz w:val="28"/>
          <w:szCs w:val="28"/>
        </w:rPr>
        <w:t xml:space="preserve"> аса </w:t>
      </w:r>
      <w:proofErr w:type="spellStart"/>
      <w:r w:rsidRPr="007A2DC4">
        <w:rPr>
          <w:color w:val="000000" w:themeColor="text1"/>
          <w:sz w:val="28"/>
          <w:szCs w:val="28"/>
        </w:rPr>
        <w:t>жоғары</w:t>
      </w:r>
      <w:proofErr w:type="spellEnd"/>
      <w:r w:rsidRPr="007A2DC4">
        <w:rPr>
          <w:color w:val="000000" w:themeColor="text1"/>
          <w:sz w:val="28"/>
          <w:szCs w:val="28"/>
        </w:rPr>
        <w:t xml:space="preserve"> </w:t>
      </w:r>
      <w:proofErr w:type="spellStart"/>
      <w:r w:rsidRPr="007A2DC4">
        <w:rPr>
          <w:color w:val="000000" w:themeColor="text1"/>
          <w:sz w:val="28"/>
          <w:szCs w:val="28"/>
        </w:rPr>
        <w:t>сезімталдығын</w:t>
      </w:r>
      <w:proofErr w:type="spellEnd"/>
      <w:r w:rsidRPr="007A2DC4">
        <w:rPr>
          <w:color w:val="000000" w:themeColor="text1"/>
          <w:sz w:val="28"/>
          <w:szCs w:val="28"/>
        </w:rPr>
        <w:t xml:space="preserve"> </w:t>
      </w:r>
      <w:proofErr w:type="spellStart"/>
      <w:r w:rsidRPr="007A2DC4">
        <w:rPr>
          <w:color w:val="000000" w:themeColor="text1"/>
          <w:sz w:val="28"/>
          <w:szCs w:val="28"/>
        </w:rPr>
        <w:t>көрсетеді</w:t>
      </w:r>
      <w:proofErr w:type="spellEnd"/>
      <w:r w:rsidRPr="007A2DC4">
        <w:rPr>
          <w:color w:val="000000" w:themeColor="text1"/>
          <w:sz w:val="28"/>
          <w:szCs w:val="28"/>
        </w:rPr>
        <w:t xml:space="preserve">, </w:t>
      </w:r>
      <w:proofErr w:type="spellStart"/>
      <w:r w:rsidRPr="007A2DC4">
        <w:rPr>
          <w:color w:val="000000" w:themeColor="text1"/>
          <w:sz w:val="28"/>
          <w:szCs w:val="28"/>
        </w:rPr>
        <w:t>бұл</w:t>
      </w:r>
      <w:proofErr w:type="spellEnd"/>
      <w:r w:rsidRPr="007A2DC4">
        <w:rPr>
          <w:color w:val="000000" w:themeColor="text1"/>
          <w:sz w:val="28"/>
          <w:szCs w:val="28"/>
        </w:rPr>
        <w:t xml:space="preserve"> </w:t>
      </w:r>
      <w:proofErr w:type="spellStart"/>
      <w:r w:rsidRPr="007A2DC4">
        <w:rPr>
          <w:color w:val="000000" w:themeColor="text1"/>
          <w:sz w:val="28"/>
          <w:szCs w:val="28"/>
        </w:rPr>
        <w:t>ерекше</w:t>
      </w:r>
      <w:proofErr w:type="spellEnd"/>
      <w:r w:rsidRPr="007A2DC4">
        <w:rPr>
          <w:color w:val="000000" w:themeColor="text1"/>
          <w:sz w:val="28"/>
          <w:szCs w:val="28"/>
        </w:rPr>
        <w:t xml:space="preserve"> </w:t>
      </w:r>
      <w:proofErr w:type="spellStart"/>
      <w:r w:rsidRPr="007A2DC4">
        <w:rPr>
          <w:color w:val="000000" w:themeColor="text1"/>
          <w:sz w:val="28"/>
          <w:szCs w:val="28"/>
        </w:rPr>
        <w:t>қиындықтарға</w:t>
      </w:r>
      <w:proofErr w:type="spellEnd"/>
      <w:r w:rsidRPr="007A2DC4">
        <w:rPr>
          <w:color w:val="000000" w:themeColor="text1"/>
          <w:sz w:val="28"/>
          <w:szCs w:val="28"/>
        </w:rPr>
        <w:t xml:space="preserve"> </w:t>
      </w:r>
      <w:proofErr w:type="spellStart"/>
      <w:r w:rsidRPr="007A2DC4">
        <w:rPr>
          <w:color w:val="000000" w:themeColor="text1"/>
          <w:sz w:val="28"/>
          <w:szCs w:val="28"/>
        </w:rPr>
        <w:t>әкеледі</w:t>
      </w:r>
      <w:proofErr w:type="spellEnd"/>
      <w:r w:rsidRPr="007A2DC4">
        <w:rPr>
          <w:color w:val="000000" w:themeColor="text1"/>
          <w:sz w:val="28"/>
          <w:szCs w:val="28"/>
        </w:rPr>
        <w:t xml:space="preserve">. </w:t>
      </w:r>
      <w:proofErr w:type="spellStart"/>
      <w:r w:rsidRPr="007A2DC4">
        <w:rPr>
          <w:color w:val="000000" w:themeColor="text1"/>
          <w:sz w:val="28"/>
          <w:szCs w:val="28"/>
        </w:rPr>
        <w:t>Сондықтан</w:t>
      </w:r>
      <w:proofErr w:type="spellEnd"/>
      <w:r w:rsidRPr="007A2DC4">
        <w:rPr>
          <w:color w:val="000000" w:themeColor="text1"/>
          <w:sz w:val="28"/>
          <w:szCs w:val="28"/>
        </w:rPr>
        <w:t xml:space="preserve"> </w:t>
      </w:r>
      <w:proofErr w:type="spellStart"/>
      <w:r w:rsidRPr="007A2DC4">
        <w:rPr>
          <w:color w:val="000000" w:themeColor="text1"/>
          <w:sz w:val="28"/>
          <w:szCs w:val="28"/>
        </w:rPr>
        <w:t>дарынды</w:t>
      </w:r>
      <w:proofErr w:type="spellEnd"/>
      <w:r w:rsidRPr="007A2DC4">
        <w:rPr>
          <w:color w:val="000000" w:themeColor="text1"/>
          <w:sz w:val="28"/>
          <w:szCs w:val="28"/>
        </w:rPr>
        <w:t xml:space="preserve"> </w:t>
      </w:r>
      <w:proofErr w:type="spellStart"/>
      <w:r w:rsidRPr="007A2DC4">
        <w:rPr>
          <w:color w:val="000000" w:themeColor="text1"/>
          <w:sz w:val="28"/>
          <w:szCs w:val="28"/>
        </w:rPr>
        <w:t>балалармен</w:t>
      </w:r>
      <w:proofErr w:type="spellEnd"/>
      <w:r w:rsidRPr="007A2DC4">
        <w:rPr>
          <w:color w:val="000000" w:themeColor="text1"/>
          <w:sz w:val="28"/>
          <w:szCs w:val="28"/>
        </w:rPr>
        <w:t xml:space="preserve"> </w:t>
      </w:r>
      <w:proofErr w:type="spellStart"/>
      <w:r w:rsidRPr="007A2DC4">
        <w:rPr>
          <w:color w:val="000000" w:themeColor="text1"/>
          <w:sz w:val="28"/>
          <w:szCs w:val="28"/>
        </w:rPr>
        <w:t>жұмыс</w:t>
      </w:r>
      <w:proofErr w:type="spellEnd"/>
      <w:r w:rsidRPr="007A2DC4">
        <w:rPr>
          <w:color w:val="000000" w:themeColor="text1"/>
          <w:sz w:val="28"/>
          <w:szCs w:val="28"/>
        </w:rPr>
        <w:t xml:space="preserve"> </w:t>
      </w:r>
      <w:proofErr w:type="spellStart"/>
      <w:r w:rsidRPr="007A2DC4">
        <w:rPr>
          <w:color w:val="000000" w:themeColor="text1"/>
          <w:sz w:val="28"/>
          <w:szCs w:val="28"/>
        </w:rPr>
        <w:t>істейтін</w:t>
      </w:r>
      <w:proofErr w:type="spellEnd"/>
      <w:r w:rsidRPr="007A2DC4">
        <w:rPr>
          <w:color w:val="000000" w:themeColor="text1"/>
          <w:sz w:val="28"/>
          <w:szCs w:val="28"/>
        </w:rPr>
        <w:t xml:space="preserve"> </w:t>
      </w:r>
      <w:proofErr w:type="spellStart"/>
      <w:r w:rsidRPr="007A2DC4">
        <w:rPr>
          <w:color w:val="000000" w:themeColor="text1"/>
          <w:sz w:val="28"/>
          <w:szCs w:val="28"/>
        </w:rPr>
        <w:t>мұғалім</w:t>
      </w:r>
      <w:proofErr w:type="spellEnd"/>
      <w:r w:rsidRPr="007A2DC4">
        <w:rPr>
          <w:color w:val="000000" w:themeColor="text1"/>
          <w:sz w:val="28"/>
          <w:szCs w:val="28"/>
        </w:rPr>
        <w:t xml:space="preserve"> </w:t>
      </w:r>
      <w:proofErr w:type="spellStart"/>
      <w:r w:rsidRPr="007A2DC4">
        <w:rPr>
          <w:color w:val="000000" w:themeColor="text1"/>
          <w:sz w:val="28"/>
          <w:szCs w:val="28"/>
        </w:rPr>
        <w:t>келесі</w:t>
      </w:r>
      <w:proofErr w:type="spellEnd"/>
      <w:r w:rsidRPr="007A2DC4">
        <w:rPr>
          <w:color w:val="000000" w:themeColor="text1"/>
          <w:sz w:val="28"/>
          <w:szCs w:val="28"/>
        </w:rPr>
        <w:t xml:space="preserve"> </w:t>
      </w:r>
      <w:proofErr w:type="spellStart"/>
      <w:r w:rsidRPr="007A2DC4">
        <w:rPr>
          <w:color w:val="000000" w:themeColor="text1"/>
          <w:sz w:val="28"/>
          <w:szCs w:val="28"/>
        </w:rPr>
        <w:t>қасиеттерге</w:t>
      </w:r>
      <w:proofErr w:type="spellEnd"/>
      <w:r w:rsidRPr="007A2DC4">
        <w:rPr>
          <w:color w:val="000000" w:themeColor="text1"/>
          <w:sz w:val="28"/>
          <w:szCs w:val="28"/>
        </w:rPr>
        <w:t xml:space="preserve"> </w:t>
      </w:r>
      <w:proofErr w:type="spellStart"/>
      <w:r w:rsidRPr="007A2DC4">
        <w:rPr>
          <w:color w:val="000000" w:themeColor="text1"/>
          <w:sz w:val="28"/>
          <w:szCs w:val="28"/>
        </w:rPr>
        <w:t>ие</w:t>
      </w:r>
      <w:proofErr w:type="spellEnd"/>
      <w:r w:rsidRPr="007A2DC4">
        <w:rPr>
          <w:color w:val="000000" w:themeColor="text1"/>
          <w:sz w:val="28"/>
          <w:szCs w:val="28"/>
        </w:rPr>
        <w:t xml:space="preserve"> </w:t>
      </w:r>
      <w:proofErr w:type="spellStart"/>
      <w:r w:rsidRPr="007A2DC4">
        <w:rPr>
          <w:color w:val="000000" w:themeColor="text1"/>
          <w:sz w:val="28"/>
          <w:szCs w:val="28"/>
        </w:rPr>
        <w:t>болуы</w:t>
      </w:r>
      <w:proofErr w:type="spellEnd"/>
      <w:r w:rsidRPr="007A2DC4">
        <w:rPr>
          <w:color w:val="000000" w:themeColor="text1"/>
          <w:sz w:val="28"/>
          <w:szCs w:val="28"/>
        </w:rPr>
        <w:t xml:space="preserve"> </w:t>
      </w:r>
      <w:proofErr w:type="spellStart"/>
      <w:r w:rsidRPr="007A2DC4">
        <w:rPr>
          <w:color w:val="000000" w:themeColor="text1"/>
          <w:sz w:val="28"/>
          <w:szCs w:val="28"/>
        </w:rPr>
        <w:t>керек</w:t>
      </w:r>
      <w:proofErr w:type="spellEnd"/>
      <w:r w:rsidRPr="007A2DC4">
        <w:rPr>
          <w:color w:val="000000" w:themeColor="text1"/>
          <w:sz w:val="28"/>
          <w:szCs w:val="28"/>
        </w:rPr>
        <w:t>.</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Дарынды балалармен жұмыс істеу үшін мұғалімге қажетті сапа.</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("Astor" американдық бағдарламасының критерийлері”)</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Мұғалім қажет:</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1. мүмкін доброжелательным және сезімтал;</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2. дарынды балалар психологиясының ерекшеліктерін түсіну, олардың қажеттіліктері мен мүдделерін сезіну;</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3. интеллектуалдық дамудың жоғары деңгейі болуы;</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4. қызығушылық пен шеберліктің кең шеңбері болу;</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5. педагогикалықтан басқа қандай да бір білім алу;</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6. дарынды балаларды оқытумен байланысты әр түрлі міндеттерді орындауға дайын болу;</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7. тірі және белсенді сипатқа ие болу;</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8. әзіл сезіміне ие болу (бірақ сарказмуға бейімсіз);</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9. икемділік таныту, өз көзқарастарын қайта қарауға және үнемі өзін-өзі жетілдіруге дайын болу;</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10. шығармашылық, мүмкін, дәстүрлі емес жеке дүниетаным болуы мүмкін;</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11. жақсы денсаулық пен өмірге төзімді болу;</w:t>
      </w:r>
    </w:p>
    <w:p w:rsidR="007A2DC4" w:rsidRPr="007A2DC4" w:rsidRDefault="007A2DC4" w:rsidP="007A2DC4">
      <w:pPr>
        <w:pStyle w:val="a3"/>
        <w:spacing w:before="0" w:beforeAutospacing="0" w:after="0" w:afterAutospacing="0"/>
        <w:ind w:left="57"/>
        <w:jc w:val="both"/>
        <w:rPr>
          <w:color w:val="000000" w:themeColor="text1"/>
          <w:sz w:val="28"/>
          <w:szCs w:val="28"/>
          <w:lang w:val="kk-KZ"/>
        </w:rPr>
      </w:pPr>
      <w:r w:rsidRPr="007A2DC4">
        <w:rPr>
          <w:color w:val="000000" w:themeColor="text1"/>
          <w:sz w:val="28"/>
          <w:szCs w:val="28"/>
          <w:lang w:val="kk-KZ"/>
        </w:rPr>
        <w:t>12. дарынды балалармен жұмыс бойынша жоғары оқу орнынан кейінгі арнайы дайындықтан өту және одан әрі арнайы білім алуға дайын болу.</w:t>
      </w:r>
    </w:p>
    <w:p w:rsidR="007A2DC4" w:rsidRDefault="007A2DC4" w:rsidP="00C36239">
      <w:pPr>
        <w:pStyle w:val="a3"/>
        <w:ind w:left="57"/>
        <w:jc w:val="both"/>
        <w:rPr>
          <w:color w:val="000000" w:themeColor="text1"/>
          <w:sz w:val="28"/>
          <w:szCs w:val="28"/>
          <w:lang w:val="kk-KZ"/>
        </w:rPr>
      </w:pPr>
    </w:p>
    <w:p w:rsidR="007A2DC4" w:rsidRDefault="007A2DC4" w:rsidP="00C36239">
      <w:pPr>
        <w:pStyle w:val="a3"/>
        <w:ind w:left="57"/>
        <w:jc w:val="both"/>
        <w:rPr>
          <w:color w:val="000000" w:themeColor="text1"/>
          <w:sz w:val="28"/>
          <w:szCs w:val="28"/>
          <w:lang w:val="kk-KZ"/>
        </w:rPr>
      </w:pPr>
    </w:p>
    <w:p w:rsidR="007A2DC4" w:rsidRDefault="007A2DC4" w:rsidP="00C36239">
      <w:pPr>
        <w:pStyle w:val="a3"/>
        <w:ind w:left="57"/>
        <w:jc w:val="both"/>
        <w:rPr>
          <w:color w:val="000000" w:themeColor="text1"/>
          <w:sz w:val="28"/>
          <w:szCs w:val="28"/>
          <w:lang w:val="kk-KZ"/>
        </w:rPr>
      </w:pPr>
    </w:p>
    <w:p w:rsidR="007A2DC4" w:rsidRDefault="007A2DC4" w:rsidP="00EA4E3D">
      <w:pPr>
        <w:pStyle w:val="a3"/>
        <w:spacing w:before="0" w:beforeAutospacing="0" w:after="0" w:afterAutospacing="0"/>
        <w:ind w:left="57"/>
        <w:jc w:val="both"/>
        <w:rPr>
          <w:color w:val="000000" w:themeColor="text1"/>
          <w:sz w:val="28"/>
          <w:szCs w:val="28"/>
          <w:lang w:val="kk-KZ"/>
        </w:rPr>
      </w:pPr>
      <w:r>
        <w:rPr>
          <w:color w:val="000000" w:themeColor="text1"/>
          <w:sz w:val="28"/>
          <w:szCs w:val="28"/>
          <w:lang w:val="kk-KZ"/>
        </w:rPr>
        <w:lastRenderedPageBreak/>
        <w:t xml:space="preserve">     </w:t>
      </w:r>
      <w:r w:rsidRPr="007A2DC4">
        <w:rPr>
          <w:color w:val="000000" w:themeColor="text1"/>
          <w:sz w:val="28"/>
          <w:szCs w:val="28"/>
          <w:lang w:val="kk-KZ"/>
        </w:rPr>
        <w:t>Педагогикалық</w:t>
      </w:r>
      <w:r>
        <w:rPr>
          <w:color w:val="000000" w:themeColor="text1"/>
          <w:sz w:val="28"/>
          <w:szCs w:val="28"/>
          <w:lang w:val="kk-KZ"/>
        </w:rPr>
        <w:t xml:space="preserve"> лекторий: "дарындылық түрлері"</w:t>
      </w:r>
    </w:p>
    <w:p w:rsidR="007A2DC4" w:rsidRDefault="007A2DC4" w:rsidP="00EA4E3D">
      <w:pPr>
        <w:pStyle w:val="a3"/>
        <w:spacing w:before="0" w:beforeAutospacing="0" w:after="0" w:afterAutospacing="0"/>
        <w:ind w:left="57" w:firstLine="651"/>
        <w:jc w:val="both"/>
        <w:rPr>
          <w:color w:val="000000" w:themeColor="text1"/>
          <w:sz w:val="28"/>
          <w:szCs w:val="28"/>
          <w:lang w:val="kk-KZ"/>
        </w:rPr>
      </w:pPr>
      <w:r w:rsidRPr="007A2DC4">
        <w:rPr>
          <w:color w:val="000000" w:themeColor="text1"/>
          <w:sz w:val="28"/>
          <w:szCs w:val="28"/>
          <w:lang w:val="kk-KZ"/>
        </w:rPr>
        <w:t>"Дарынды" терминін түсіну ХХ ғасыр бойы елеулі өзгерістерге ұшырады. Алдымен бұл ұғым тек үлкендерге қатысты, олардың жетістіктері көрнекті деп саналды. Содан кейін оны балалардың зияткерлік дамуын, оқу-жаттығудағы айрықша жетістіктерін ескере отырып, қолдана бастады. Дарынды балаларға интеллект сынақтары бойынша жоғары көрсеткіштері бар бірнеше пайыздардың қатарында көрсетілген. Алайда, өмір үнемі тест негізінде жасалған болжамдарға түзетулер енгізді: ақыл-ой дамуының жоғары көрсеткіштері өте табысты мансапқа да, шығармашылық жетістіктерге да кепілдік бермейді. Сонымен қатар, IQ қарапайым көрсеткіштері бар балалар қоғам өмірін өзгертетін прогреске әсер ететін адамдар санына түседі. Мұндай курьездер "дарынды" терминінің мазмұнына қайта және зерттеушілер мен практиктердің көзқарасы тұрғысынан дарындылықтың қандай түрлері түсіп қалғандығы туралы сауалға қайтадан жүгінуге мәжбүр етті.</w:t>
      </w:r>
    </w:p>
    <w:p w:rsidR="007A2DC4" w:rsidRPr="007A2DC4" w:rsidRDefault="007A2DC4" w:rsidP="00EA4E3D">
      <w:pPr>
        <w:pStyle w:val="a3"/>
        <w:spacing w:before="0" w:beforeAutospacing="0" w:after="0" w:afterAutospacing="0"/>
        <w:ind w:left="57" w:firstLine="651"/>
        <w:jc w:val="both"/>
        <w:rPr>
          <w:color w:val="000000" w:themeColor="text1"/>
          <w:sz w:val="28"/>
          <w:szCs w:val="28"/>
          <w:lang w:val="kk-KZ"/>
        </w:rPr>
      </w:pPr>
      <w:r w:rsidRPr="007A2DC4">
        <w:rPr>
          <w:color w:val="000000" w:themeColor="text1"/>
          <w:sz w:val="28"/>
          <w:szCs w:val="28"/>
          <w:lang w:val="kk-KZ"/>
        </w:rPr>
        <w:t>20-шы жылдары психологтар арнайы таланттарды бөліп алды. Оларға "техникалық, коммерциялық, ғылыми-академиялық, көркем, әлеуметтік.</w:t>
      </w:r>
    </w:p>
    <w:p w:rsidR="007A2DC4" w:rsidRPr="007A2DC4" w:rsidRDefault="007A2DC4" w:rsidP="00EA4E3D">
      <w:pPr>
        <w:pStyle w:val="a3"/>
        <w:spacing w:before="0" w:beforeAutospacing="0" w:after="0" w:afterAutospacing="0"/>
        <w:ind w:left="57" w:firstLine="651"/>
        <w:jc w:val="both"/>
        <w:rPr>
          <w:color w:val="000000" w:themeColor="text1"/>
          <w:sz w:val="28"/>
          <w:szCs w:val="28"/>
          <w:lang w:val="kk-KZ"/>
        </w:rPr>
      </w:pPr>
      <w:r w:rsidRPr="007A2DC4">
        <w:rPr>
          <w:color w:val="000000" w:themeColor="text1"/>
          <w:sz w:val="28"/>
          <w:szCs w:val="28"/>
          <w:lang w:val="kk-KZ"/>
        </w:rPr>
        <w:t>30-шы жылдары дарынды балаларды анықтау үшін интеллект гестін ерекше пайдалануға қарсылық білдірген мамандардың дауыстары таратыла бастады. Шындық тек интеллектке бағдарлаудың шектеулілігі туралы табанды еске салды. Мысалы, шығармашылық жетістіктер жағдайында жаңа материалды немесе тәжірибені сәтті қайта өңдеу және ұйымдастыру тұратын стандартты емес тәсіл, бірегейлігі талап етіледі. Интеллект тестерінде аталған процестердің қалыптасуын ашатын тапсырмалар жоқ.</w:t>
      </w:r>
    </w:p>
    <w:p w:rsidR="007A2DC4" w:rsidRDefault="007A2DC4" w:rsidP="00EA4E3D">
      <w:pPr>
        <w:pStyle w:val="a3"/>
        <w:spacing w:before="0" w:beforeAutospacing="0" w:after="0" w:afterAutospacing="0"/>
        <w:ind w:left="57" w:firstLine="651"/>
        <w:jc w:val="both"/>
        <w:rPr>
          <w:color w:val="000000" w:themeColor="text1"/>
          <w:sz w:val="28"/>
          <w:szCs w:val="28"/>
          <w:lang w:val="kk-KZ"/>
        </w:rPr>
      </w:pPr>
      <w:r w:rsidRPr="007A2DC4">
        <w:rPr>
          <w:color w:val="000000" w:themeColor="text1"/>
          <w:sz w:val="28"/>
          <w:szCs w:val="28"/>
          <w:lang w:val="kk-KZ"/>
        </w:rPr>
        <w:t>Уақыт пен тәжірибе жинақталғаннан кейін дарындылықты анықтау кеңірек болып келеді. Осылайша, дарындылық адам қызметінің жаңа әлеуметтік маңызды саласындағы көрнекті жетістіктерге қабілеттілік ретінде анықтала бастады.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Ресми анықтамасы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1972 жылы АҚШ мемлекеттік білім беру бөлімінің ресми баяндамасында конгреске қазіргі уақытқа дейін американдық мамандар пайдаланатын келесі анықтама ұсынылды.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Дарынды және талантты оқушылар жоғары жетістіктерге ие кәсіби даярланған адамдар болып табылады. Мұндай балалар өз потенциалын іске асыруға және қоғамның дамуына үлес қосуға мүмкіндік алу үшін дәстүрлі мектепте оқыту шеңберінен шығатын сараланған оқу бағдарламаларын және/немесе көмекті талап етеді. Жоғары жетістіктерге бейім балалар оларды бірден көрсете алмайды, бірақ келесі салалардың кез келген оларға потенциал болуы мүмкін (бір немесе үйлесімде):</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жалпы зияткерлік қабілеттер;</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нақты академиялық қабілеттер;</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шығармашылық, немесе өнімді, ойлау;</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көшбасшылық қабілеттер;</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көркем және орындаушылық өнер;</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психомоторлық қабілеттер.</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lastRenderedPageBreak/>
        <w:t>Кейінгі жылдардағы тереңдетілген зерттеулер дарындылықтың танылған түрлері сараланып қарастырыла бастауына алып келді. Бұл зияткерлік және шығармашылық дарындылықтың жаңа тұжырымдамаларының пайда болуынан пайда болды. Тануды алғандардың бірі-Ховард Гарднер интеллектінің көптеген түрлерінің теориясы.</w:t>
      </w:r>
    </w:p>
    <w:p w:rsid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Бұл теорияға сәйкес бір интеллект жоқ: кем дегенде жеті түрі бар. Олардың әрқайсысы басқалардан тәуелсіз және өз ережелері бойынша жеке жүйе ретінде жұмыс істейді. Әркім өзінің шығу тегіне байланысты ерекше мәртебеге ие. Мысалы, адамзаттың эволюциялық дамуында музыкалық интеллект басқаларға қарағанда ежелгі.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Интеллекттің жеті түрі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Интеллекттің жеті түріне мыналар жатады.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Лингвистикалық интеллект-ақпаратты (ақын, жазушы, редактор, журналист) жасау, іздеу немесе беру үшін тілді пайдалану қабілеті.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Музыкалық интеллект-орындау, музыка шығару немесе одан рахат алу қабілеті (музыкалық орындаушы, композитор).</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Логикалық-математикалық интеллект — санаттарды, өзара қарым-қатынасты және құрылымдарды нысандармен немесе символдармен, белгілермен айла-шарғы жасау арқылы зерттеу және реттелген түрде эксперимент жасау қабілеті (математик, ғалым).</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Кеңістіктік интеллект-объектіні ұсыну, қабылдау және оларды ақылға айла-шарғы жасау, көру немесе кеңістіктік композицияларды қабылдау және жасау қабілеті (сәулетші, инженер, хирург).</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Дене кинестезиялық интеллект-спортта, орындаушылық өнерде, қол еңбектерінде (биші, спортшы, механик) қозғалыс дағдыларын қалыптастыру және пайдалану қабілеті.</w:t>
      </w:r>
    </w:p>
    <w:p w:rsid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Жеке интеллект екі жақты бар, олар жеке қарастырылуы мүмкін — бұл интралистикалық және интралистикалық интеллект. Интраличностный интеллект-бұл өз сезімдерін басқару, ажырату, талдау және бұл ақпаратты өз қызметінде (мысалы, жазушы) пайдалану қабілеті.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Интерлициялық интеллект-басқа адамдардың қажеттіліктері мен ниеттерін байқап, түсіну, олардың көңіл-күйін басқару, әр түрлі жағдайларда мінез-құлықты (саяси көшбасшы, педагог, психотерапевт) болжай білу қабілеті.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Ақыл-ойдың әрбір түрі Х. Гарднер пайдаланылатын ақыл-ой операцияларын, жоғары дарындылардың пайда болу жағдайларын, басқа мәдениеттерде пайда болу жағдайларын, эволюциялық дамудың ықтимал жолдарын ескере отырып талдады. Тұқым қуалаушылық факторларға байланысты немесе оқыту ерекшеліктерінің әсерінен кейбір адамдарда ақыл-ойдың белгілі бір түрлері басқалардан күшті дамиды, ал олардың барлығы жеке тұлғаны толық жүзеге асыру үшін қажет.</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xml:space="preserve">Гарднер бойынша белгілі дарындылық түрлері мен интеллект түрлерін салыстыру олардың дерлік сәйкес келетінін көрсетеді. Толық сәйкестік психомоторлық дарындылық пен кинестезиялық интеллект арасындағы байқалады. Бұл дарындылық түрі жақсы белгілі, ерекше зерттеледі (спорт </w:t>
      </w:r>
      <w:r w:rsidRPr="00EA4E3D">
        <w:rPr>
          <w:color w:val="000000" w:themeColor="text1"/>
          <w:sz w:val="28"/>
          <w:szCs w:val="28"/>
          <w:lang w:val="kk-KZ"/>
        </w:rPr>
        <w:lastRenderedPageBreak/>
        <w:t>психологиясы). Осы қабілеттерді дамытатын оқу орындарының тұтас желісі бар — спорт мектептері мен үйірмелер, балет студиялары мен мектептері және т.б. психомоторлық дарындылық барлық жерде мойындалды, оның ерекше мәртебесі терең пікірталастар мен айыптауларды тудырмайды.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Көркем дарындылық</w:t>
      </w:r>
    </w:p>
    <w:p w:rsid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Бұл дарындылық арнайы мектептерде, үйірмелерде, студияларда қолдау табады және дамиды. Ол музыка, кескіндеме, мүсін, актерлік қабілеттер саласындағы көркем шығармашылық пен орындаушылық шеберлік саласындағы жоғары жетістіктерді білдіреді. Маңызды проблемалардың бірі-жалпы білім беретін мектепте осы қабілеттердің танылуы және құрметтелуі. Бұл балалар көп уақыт, жаттығуларға күш жұмсайды, өз саласында шеберлікке қол жеткізеді. Олардың табысты оқуы үшін мүмкіндіктері аз, олар жиі мектеп пәндері бойынша жеке бағдарламаларды, мұғалімдер мен құрдастары тарапынан түсінуді қажет етеді. Көркем және музыкалық дарындылық осы кітаптың тиісті тарауларында егжей-тегжейлі сипатталған.</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Жалпы зияткерлік және академиялық дарындылық</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Жалпы зияткерлік дарындылық бұрын қарастырылды. Ең бастысы, бұл түрдің дарындылығы бар балалар негізгі ұғымдарды тез меңгереді, ақпаратты оңай есте сақтайды және сақтайды. Ақпаратты өңдеудің жоғары дамыған қабілеті оларға білімнің көптеген салаларында табысқа жетуге мүмкіндік береді.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Бірнеше өзге сипатқа академиялық дарындылық ие, ол жеке оқу пәндерін оқытудың табыстылығында көрінеді және жеке, сайлау болып табылады.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Бұл балалар математикада немесе шет тілінде, физикада немесе биологияда жеңілдігі, тереңдігі, жылдам жылжуы бойынша жоғары нәтижелерді көрсете алады және кейде олар оңай емес қабылдайтын басқа пәндер бойынша маңызды емес үлгерімі болуы мүмкін. Салыстырмалы түрде тар Облыстың ұмтылыстарының айқын таңдалуы мектепте және отбасында своп проблемаларын жасайды. Ата-аналар мен мұғалімдер баланың барлық пәндер бойынша бірдей жақсы оқымайтынына, оның дарындылығын танудан бас тартып, арнайы дарындылықты қолдау мен дамытуға мүмкіндік таба алмайтынына көңілі толмайды.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Академиялық дарындылық үлгісі ретінде кеңінен танымал математикалық дарындылықты атауға болады.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Математикалық қабілеттер құрылымы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Психолог В. А. Крутецкий дарынды балаларды жан-жақты зерттеп, математикалық қабілеттердің құрылымын анықтады. Оған келесі компоненттер кірді.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1. Математикалық ақпаратты алу. Математикалық материалды формальды қабылдау, есептің формальды құрылымын алу қабілеті.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xml:space="preserve">2. Математикалық ақпаратты өңдеу. Оған мыналар кіреді: а) сандық және кеңістіктік қатынастар, сандық және таңбалы символика саласындағы логикалық ойлау қабілеті; математикалық символдармен ойлау қабілеті; Б) </w:t>
      </w:r>
      <w:r w:rsidRPr="00EA4E3D">
        <w:rPr>
          <w:color w:val="000000" w:themeColor="text1"/>
          <w:sz w:val="28"/>
          <w:szCs w:val="28"/>
          <w:lang w:val="kk-KZ"/>
        </w:rPr>
        <w:lastRenderedPageBreak/>
        <w:t>математикалық объектілерді, қарым-қатынастар мен іс-әрекеттерді жылдам және кең жалпылау қабілеті: в) математикалық ойлау процесін және тиісті іс-әрекеттер жүйесін ұю қабілеті; бүктелген құрылымдармен ойлау қабілеті; г) математикалық іс-әрекеттегі ойлау процестерінің икемділігі.; д) анықтыққа, қарапайымдылыққа, үнемділікке және шешімдердің ұтымдылығына ұмтылу; с) ойлау процесінің бағыттылығын тез және еркін қайта құру қабілеті, ойдың тура кері жүрісіне ауысу (математикалық пайымдауда ойлау процесінің қайтымдылығы).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3. Математикалық ақпаратты сақтау. Математикалық жады — математикалық қарым-қатынасқа жалпыланған жады, типтік сипаттамалар, пайымдаулар мен дәлелдер сұлбалары, есептерді шешу әдістері және оларға жақындау принциптері.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4. Жалпы синтетикалық компонент. Ақылдың математикалық бағыты.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Шығармашылық дарындылық</w:t>
      </w:r>
    </w:p>
    <w:p w:rsid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Шығармашылық (немесе шығармашылық, өнімді, ойлау) сияқты дарындылық түрі ерекше болды. Шығармашылық дарындылық, оның диагностикасы мен дамуы осы кітапта ішінара сипатталған. Мұнда кейбір сәттерге тоқтау қажет. Ең алдымен, осы дарындылықтың осы түрін бөлу қажеттілігі туралы даулар әлі де жалғасуда. Келіспеушіліктердің мәні мынада. Бір мамандар шығармашылық, креативтілік шығармашылық компоненттен бөлек ұсынылуы мүмкін емес дарындылықтың барлық түрлерінің ажырамас элементі болып табылады деп санайды. Мәселен, A. M. Матюшкин дарындылықтың бір ғана түрі бар — шығармашылық: егер шығармашылық болмаса, дарындылық туралы мағынасыз сөйлеуді талап етеді. Басқа зерттеушілер жеке, дербес түрдегі шығармашылық дарындылықтың заңды болуын қорғайды. Дарындылық жаңа идеяларды ұсыну, ойлап табу немесе тамаша орындау, қазірдің өзінде жасалған нәрселерді пайдалану қабілеттілігінен туындайды.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Сонымен қатар, зерттеулер көрсеткендей, шығармашылық бағыттағы балалардың бірнеше мінез — құлықтық сипаттамалары бар, олар оларды ерекшелейді және өкінішке орай! - мұғалімдер мен қоршаған адамдарға жағымды эмоциялар тудырады: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шарттар мен беделге назар аудармау; пікірдегі үлкен тәуелсіздік; әзіл-сықақ сезімі;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жұмысты "тиісті" ұйымдастыру тәртібіне назар аудармау;</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жарқын темперамент.</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Шығармашылық дарындылықты жеке түр ретінде бөлу мақсаттылығы стандартты оқу бағдарламалары мен оқу процесі оның көрінісі мен дамуына мүмкіндік беруімен анықталады.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xml:space="preserve">Қазіргі уақытта зияткерлік және шығармашылық дарындылық аспектілері бойынша саралау одан әрі жүріп жатыр. Осыған байланысты Б. М. Тепловтың бір саладағы жоғары дарындылық басқа облыстарда дарындылықтың төмендеуімен қатар жүретіні туралы пікірлерге қарсы болған көзқарастарын атап өткен жөн. Ол "талант сияқты көпжақты" деп атап өтті және әр түрлі дарындылардың қатар өмір сүруі туралы емес, </w:t>
      </w:r>
      <w:r w:rsidRPr="00EA4E3D">
        <w:rPr>
          <w:color w:val="000000" w:themeColor="text1"/>
          <w:sz w:val="28"/>
          <w:szCs w:val="28"/>
          <w:lang w:val="kk-KZ"/>
        </w:rPr>
        <w:lastRenderedPageBreak/>
        <w:t>дарындылықтың Шпроты туралы сөз болуы керек деп санады. Ол былай деп жазды: "әр түрлі салаларда табысты әрекет ету мүмкіндігі, ең алдымен, әр түрлі қызмет түрлері үшін маңызы бар дарындылықтың кейбір ортақ сәттерінің болуымен түсіндіріледі. Бұл-көпжақты дарындардың ғылыми мәселелері орталығы»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Қазіргі психологияда көпжақты дарындарға мысал ретінде к. Тейлор тұжырымдамасы болып табылады. Онда дарындылықтың жаңа түрлерін анықтауға талпыныс жасалмайды,оның ерекше көрінісіне назар аударылады. Алғашында К. Тейлор тұжырымдамасында екі полярлық аймақ — академиялық және шығармашылық дарындылық болды. Содан кейін шығармашылық дарындылық сегіз түрге тарады; ол өнімді ойлауда, шешім қабылдауда, болжауда, қарым-қатынаста, жоспарлауда, іске асыруда немесе шешімдерді орындауда, өзара қарым-қатынасты құруда, мүмкіндіктерді қарастыруда көрініс табуы мүмкін. Соңғы үш талант (к. Тейлор терминологиясында) идеяларды іске асыру үшін маңызды. Таланттың көріністері өте тар. Мысалы, қарым-қатынас өз ойлары мен сезімдерін басқаша ұғынатындай етіп жеткізе білу деп түсініледі; мүмкіндіктердің қарауы басқа адамдардан жасырын мүмкіндіктер мен өзара қарым-қатынасты анықтай білу.</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Таланттың көпжақты тұжырымдамасына сәйкес барлық таланттар бір адамға тән болуы мүмкін. Әртүрлі дәрежеге байланысты олар оның қайталанбас профилін құрайды. Сонымен қатар әрбір талант жеке мүмкіндіктерді жүзеге асырудың маңызды ерекшелігі мен негізгі арнасы болуы мүмкін.</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Айта кету керек, бұл тұжырымдама, сондай-ақ, дарындардың бірде-бірін жіберіп алмау және құнсыздандырмау үшін оқытуды салу қажеттігіне назар аударады.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Лидерлік дарындылық</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Әлеуметтік дарындылық</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Ең соңында, көшбасшылық дарындылық туралы ("Әлеуметтік дарындылық", "әлеуметтік интеллект", "ұйымдастырушылық қабілеттер" ұғымдары қолданылады).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Компоненттерді анықтау, бөліп алу және әлеуметтік интеллект өлшеу әрекеттері жүз жылға жуық тарихы бар. З. Фрейд нақты және айналадағы адамдарға арналған арнайы терминді қолданды.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Әлеуметтік интеллектті өлшеудің алғашқы әрекеттерінің бірі Т. Хантуға (1928 ж.) тиесілі, ол "адамдармен жұмыс істеу қабілетін анықтау"үшін тест әзірледі.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Тест алты шкаладан тұрды: "әлеуметтік жағдайлар туралы пікір"," есімдерді және тұлғаны еске алу"," тұлғаның ішкі жағдайын тану"," адамның мінез-құлқын бақылау "(мінез-құлық себептерін түсінуге бағытталған), " әлеуметтік</w:t>
      </w:r>
      <w:r w:rsidRPr="00EA4E3D">
        <w:rPr>
          <w:lang w:val="kk-KZ"/>
        </w:rPr>
        <w:t xml:space="preserve"> </w:t>
      </w:r>
      <w:r w:rsidRPr="00EA4E3D">
        <w:rPr>
          <w:color w:val="000000" w:themeColor="text1"/>
          <w:sz w:val="28"/>
          <w:szCs w:val="28"/>
          <w:lang w:val="kk-KZ"/>
        </w:rPr>
        <w:t>ақпарат","сөздермен белгіленетін ішкі жағдайды тану" деген сөздермен толықтырылсын.</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Т. Ханттың мәліметі бойынша, әлеуметтік интеллект 17-18 жасқа дейін дамиды және оқуда табыс табудың жақсы болжаушысы болып табылады.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lastRenderedPageBreak/>
        <w:t>Әлеуметтік дарындылық анықтамаларының бірі-бұл басқа адамдармен жетілген, сындарлы қарым-қатынас орнатудың ерекше қабілеті. Бұл, шын мәнінде, анықтама ұзаққа созылмады, өйткені бұл қабілеттіліктің кешенді сипаты айқын. Әлеуметтік дарындылықтың құрылымдық элементтерін әлеуметтік перцепция, әлеуметтік мінез-құлық, адамгершілік пайымдаулар, ұйымдастырушылық іскерліктер және т. б. бөліп көрсетеді.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Әлеуметтік дарындылық бірнеше салада жоғары табыстылықтың алғышарты ретінде әрекет етеді. Бұл жақсы педагог, психолог, психотерапевт, әлеуметтік қызметкер болуға мүмкіндік береді. Осылайша, әлеуметтік дарындылық ұғымы тұлғааралық қарым-қатынастың жоғары сапасымен және орнығуымен байланысты көріністердің кең саласын қамтиды. Бұл ерекшеліктер көшбасшы болуға, яғни көшбасшылық дарындылықты көрсетуге мүмкіндік береді.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Әлеуметтік дарындылық зияткерлік жағынан ерекшеленеді, бірақ зерттеулер ол орташадан жоғары ақыл-ой дамуын талап ететінін көрсетті.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Әлеуметтік дарынды тұлғалар</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Әлеуметтік тұрғыдан дарынды адамдарға тән сипаттар:</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олар әдетте сыртқы келбетте физикалық тартымдылыққа және ұқыптылыққа ие;</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оларды білетін адамдардың басым көпшілігі қабылдайды; бұл құрдастарына да, үлкен адамдарға да бірдей қатысты;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олар әдетте түрлі қоғамдық іс-шараларда жұмыс істейді және оларға оң үлес қосады;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оларды төрешілер ретінде немесе топтағы "саясатты анықтаушы" ретінде қабылдайды;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олар құрдастарына және үлкендерге теңдей қарайды.;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олардың мінез-құлқы ашық сипатқа ие — олар тек "қасбетті" көрсетуге тырыспайды»;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олар өз сезімдерін білдіруден қорықпайды, бірақ оны орнына жасайды;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олар адамдармен ұзақ қарым-қатынасты қолдайды және өзінің Достық ықыласын өзгертпейді; олар басқалардың өнімді мінез-құлқын ынталандырады; олар жігерлі және кез келген әлеуметтік жағдайларды жеңе білудің ерекше қабілетін қалай іске асырады, және де мұны іс мәнісіне тактпен, юмормен, енумен жасайды.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Әйтпесе, бұл өмірдің ерекше стилі. Бұл адамдарды олардың әлеуметтік мінез-құлқының төтенше тиімділігі бойынша тануға болады.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Көшбасшы сипаттамалары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xml:space="preserve">Көшбасшылық дарындылықты басқа адамдармен белсенді өзара іс-қимылмен байланысты әлеуметтік дарындылық көріністерінің бірі ретінде қарастыруға болады. Көшбасшы дарындылықтың көптеген анықтамалары бар, онда жалпы ерекшеліктерді ерекшелеуге болады. Ең бастысы, көшбасшы біліктерінің белгілі бір жиынтығы топ үшін бір-бірімен өзара қанағаттану және жеке өзін-өзі жүзеге асыру сезімімен оның алдына қойылған целенге қол жеткізуге мүмкіндік береді. Анықтау бойынша </w:t>
      </w:r>
      <w:r w:rsidRPr="00EA4E3D">
        <w:rPr>
          <w:color w:val="000000" w:themeColor="text1"/>
          <w:sz w:val="28"/>
          <w:szCs w:val="28"/>
          <w:lang w:val="kk-KZ"/>
        </w:rPr>
        <w:lastRenderedPageBreak/>
        <w:t>көшбасшылық қабілеттер негізінен тұлғааралық болып табылады және икемділік, ашықтық, ұйымдастырушылық іскерлікті қамтиды. Көшбасшылық өзін-өзі құрметтеу, жоғары адамгершілік қасиеттер, жетілген эмоциялық даму сияқты жеке қасиеттердің болуын талап етеді.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Келесі сипаттамалар әдетте табысты көшбасшыларға тән:</w:t>
      </w:r>
    </w:p>
    <w:p w:rsid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орташадан жоғары интеллект;</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шешім қабылдай білу;</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абстрактілі ұғымдармен, болашақты жоспарлаумен, уақытша шектеулермен іс жүргізу қабілеті;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мақсатты, қозғалыс бағытын сезіну;</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икемділік, икемділік;</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жауапкершілік сезімі;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өзіне сенімділік және өзін білу;</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табандылық;</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адамдармен жұмыс істеуге шыдамдылық және шыдамдылық;</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энтузиазм;</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 ойды ауызша және/немесе жазбаша түрде анық жеткізе білу.</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Берілген сипаттамалардың тізбесі әлеуметтік ерекшелікпен салыстырғанда көшбасшылық дарындылық ерекшелігін нақтылайды және оны анықтауға да, дамытуға да көмектеседі.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Әлеуметтік психологияда, көшбасшылық теориясында көшбасшылық дарындылықты дамыту бойынша бай материал жинақталған.</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Көшбасшылық дарындылықты дамыту</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Көшбасшылықтың көріністері мен белгілерін мектепке дейінгі балалар да байқауға болады. Бақылаулар көшбасшылыққа бейім балалардың ата-аналары өздерінің өзара қарым-қатынасын ерекше түрде құратынын көрсетті. Ата — аналар балалармен көп қарым-қатынас жасайды, бұл ретте қарым-қатынастың әртүрлі құралдарын-мимика, ым-қимыл, сөйлеуді қолдана отырып, балаға осындай көңіл бөледі, бұл онымен бір деңгейде сөйлеседі. Олар балалардан не істегісі келетінін сұрайды; балалардың айтқанын тыңдайды; олардың кез келген іс-әрекетіне назар аударады. Олар өз балаларына қауіп төндірмейді және оларға қатысты агрессивті болмайды, сонымен қатар аса қауіпті емес. Олар сондай-ақ мінез-құлық тұрақтылығымен ерекшеленеді. Көшбасшылық дарындылықты анықтау және дамыту барлық аспектілерде қоғам өмірі үшін үлкен маңызға ие. Саясат пен өнеркәсіпте, ғылым мен білім беруде — барлық жерде басқаларды ұстай алатын, олардың өзара іс-қимылын, бір-біріне және күнге деген қарым-қатынасын, оны орындау тәсілдерін ұйымдастыра алатын адамдар қажет. Бұл қабілеттерді оқушыларға жақындату және олардың дамуына мүмкіндік туғызу керек.</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Бұл ең" кеш " (оны мамандардың мойындауы тұрғысынан) дарындылық түрі оны дамыту үшін бірқатар тиімді тренингтер әзірлеген практиктердің назарын аударды. 70-ші жылдары Л. И. Уманскийдің ғылыми шкаласында ұйымдастырушылық қабілетін дамытудың құнды тәжірибесі жинақталған, ол тиісті оқу курстарына негіз бола алады.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lastRenderedPageBreak/>
        <w:t>Әлеуметтік дарындылық проблематикасымен тығыз байланысты бай материал мұғалімнің педагогикалық қабілеттері мен еңбегін зерттеу арнасында жинақталған (осы зерттеулерде анықталған педагогикалық қабілеттер құрылымы әлеуметтік дарындылық құрылымына ұқсас).</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Дарындылықтың тағы бір түрі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Йель университетінің психологы Роберт Стернберг "практикалық дарындылықты" талқылайды, Бұл жалпы дарындылық ретінде қарастырылмайды. Болашақ менеджер немесе кәсіпкер шәкілде қандай да бір тамаша ерекшеліктерсіз өте орта оқушы беделіне ие болуы мүмкін. Қоршаған ортаға ой-өрісін табысты қолданатын адамдар абстрактілі ұғымдармен жұмыс жасауда міндетті түрде өзгеше емес және академиялық талаптар олардың талантын танытуға әрдайым ықпал етпейді. Р. Стернберг өзінің әлсіз және күшті жақтарын білуді және осы білімді пайдалану қабілетін практикалық дарындылықтың негізгі ерекшелігі деп атайды. Мысалы, әлсіз жақтарын өтеу үшін адам своп тәсілдерін, оның жақсы жасай алмайтынын орындау үшін басқа адамдарды тартуды қоса алғанда шығарады. Әлбетте, бұл дарындылық түрі әлеуметтік (көшбасшылық) дарындылығы бар жалпы компоненттерге ие, мүмкін,</w:t>
      </w:r>
      <w:r w:rsidRPr="00EA4E3D">
        <w:rPr>
          <w:lang w:val="kk-KZ"/>
        </w:rPr>
        <w:t xml:space="preserve"> </w:t>
      </w:r>
      <w:r w:rsidRPr="00EA4E3D">
        <w:rPr>
          <w:color w:val="000000" w:themeColor="text1"/>
          <w:sz w:val="28"/>
          <w:szCs w:val="28"/>
          <w:lang w:val="kk-KZ"/>
        </w:rPr>
        <w:t>оның өзі.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Отандық психологияда практикалық ойлау, практикалық интеллект проблемасы С. Л. Рубинштейн мен Б. М. Теплов еңбектерінде қойылған. Б. М. "қолбасшының ақыл-ойы" деп аталған жұмыста практикалық ойлаудың қасиеттерін, көрнекті тұлғаларға қатаң талаптар қоятын практикалық іс-әрекеттің ерекшеліктерін жылы атап көрсетті.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Дифференциация не береді</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Дарындылықтың көптеген түрлерін бөлу маңызды мақсат болып табылады-даму үшін мойындау мен мүмкіндіктер алуы тиіс қабілеттердің кең спектріне назар аудару.</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Әрине, дарындылық түрлері арасындағы айырмашылықтар мотивация, қалыптасқан өзін-өзі бағалау, қабілеттілікті іске асыру тәуелді басқа да жеке ерекшеліктерді ескерместен қаралмайды.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Басқа мәселе, егер дарындылықтың екі түрі (академиялық және Көркемдік-орындаушылық) адам қызметінің салаларымен тікелей байланысты болса, онда қалған түрлерді оларға" байлау " мүмкін емес. Солай. шығармашылық ойлау әр түрлі салаларда — техникалық өнертабыста, ғылыми зерттеулерде, педагогикалық жұмыста және т.б. көрінуі мүмкін.</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Осылайша анықталған дарындылық түрлері мүлдем тәуелсіз ретінде қабылдануы мүмкін, ал шын мәнінде олар түптеледі. Осылайша, жалпы зияткерлік дарындылық, әдетте, көшбасшылық қабілетке де, шығармашылық қабілетке де құрамдас бөлігі болып табылады.</w:t>
      </w:r>
    </w:p>
    <w:p w:rsidR="00EA4E3D" w:rsidRP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t>Мұндай проблемалар басқа дарындылық анықтамаларын және оны диагностикалаудың басқа да әдістерін іздестіруге итермеледі. Басқа тәсілдің мысалы-Дж үш сақина тұжырымдамасы. Рензуллн, бұл туралы әңгіме жоғары болды.</w:t>
      </w:r>
    </w:p>
    <w:p w:rsidR="00EA4E3D" w:rsidRDefault="00EA4E3D" w:rsidP="00EA4E3D">
      <w:pPr>
        <w:pStyle w:val="a3"/>
        <w:spacing w:before="0" w:beforeAutospacing="0" w:after="0" w:afterAutospacing="0"/>
        <w:ind w:left="57" w:firstLine="651"/>
        <w:jc w:val="both"/>
        <w:rPr>
          <w:color w:val="000000" w:themeColor="text1"/>
          <w:sz w:val="28"/>
          <w:szCs w:val="28"/>
          <w:lang w:val="kk-KZ"/>
        </w:rPr>
      </w:pPr>
      <w:r w:rsidRPr="00EA4E3D">
        <w:rPr>
          <w:color w:val="000000" w:themeColor="text1"/>
          <w:sz w:val="28"/>
          <w:szCs w:val="28"/>
          <w:lang w:val="kk-KZ"/>
        </w:rPr>
        <w:lastRenderedPageBreak/>
        <w:t>Аталған дарындылық түрлері әр түрлі болып көрінеді және баланың жеке ерекшеліктері мен қоршаған ерекшелігіне байланысты өз даму жолындағы ерекше кедергілерді кездестіреді.</w:t>
      </w:r>
    </w:p>
    <w:p w:rsidR="00EA4E3D" w:rsidRDefault="00EA4E3D" w:rsidP="00EA4E3D">
      <w:pPr>
        <w:pStyle w:val="a3"/>
        <w:ind w:left="57" w:firstLine="651"/>
        <w:jc w:val="both"/>
        <w:rPr>
          <w:color w:val="000000" w:themeColor="text1"/>
          <w:sz w:val="28"/>
          <w:szCs w:val="28"/>
          <w:lang w:val="kk-KZ"/>
        </w:rPr>
      </w:pPr>
    </w:p>
    <w:p w:rsidR="00EA4E3D" w:rsidRPr="00116BD2" w:rsidRDefault="00EA4E3D" w:rsidP="00EA4E3D">
      <w:pPr>
        <w:pStyle w:val="a3"/>
        <w:ind w:left="57" w:firstLine="651"/>
        <w:jc w:val="both"/>
        <w:rPr>
          <w:color w:val="000000" w:themeColor="text1"/>
          <w:sz w:val="28"/>
          <w:szCs w:val="28"/>
          <w:lang w:val="kk-KZ"/>
        </w:rPr>
      </w:pPr>
    </w:p>
    <w:sectPr w:rsidR="00EA4E3D" w:rsidRPr="00116BD2" w:rsidSect="006C0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C3AC9"/>
    <w:multiLevelType w:val="multilevel"/>
    <w:tmpl w:val="E5CEBD7A"/>
    <w:styleLink w:val="WW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BD2"/>
    <w:rsid w:val="00116BD2"/>
    <w:rsid w:val="006C0277"/>
    <w:rsid w:val="007A2DC4"/>
    <w:rsid w:val="00C36239"/>
    <w:rsid w:val="00EA4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16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A2DC4"/>
    <w:pPr>
      <w:suppressAutoHyphens/>
      <w:autoSpaceDN w:val="0"/>
      <w:spacing w:after="0" w:line="240" w:lineRule="auto"/>
    </w:pPr>
    <w:rPr>
      <w:rFonts w:ascii="Times New Roman" w:eastAsia="Times New Roman" w:hAnsi="Times New Roman" w:cs="Times New Roman"/>
      <w:kern w:val="3"/>
      <w:sz w:val="24"/>
      <w:szCs w:val="24"/>
      <w:lang w:eastAsia="ru-RU"/>
    </w:rPr>
  </w:style>
  <w:style w:type="numbering" w:customStyle="1" w:styleId="WWNum2">
    <w:name w:val="WWNum2"/>
    <w:rsid w:val="007A2DC4"/>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4155</Words>
  <Characters>23686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2020-05-19T08:13:00Z</dcterms:created>
  <dcterms:modified xsi:type="dcterms:W3CDTF">2020-05-19T08:59:00Z</dcterms:modified>
</cp:coreProperties>
</file>