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0" w:rsidRDefault="00E81FD0" w:rsidP="00E81FD0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Советы для родителей по профилактике подростковых суицидов.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1.     Открыто обсуждайте семейные и внутренние проблемы детей.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2.     Помогайте своим детям строить реальные цели в жизни и стремиться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к ним.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3.     Обязательно содействуйте в преодолении препятствий.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4.     Любые стоящие положительные начинания молодых людей одобряйте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словом и делом.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5. Ни при каких обстоятельствах не применяйте физические наказания.</w:t>
      </w:r>
      <w:r>
        <w:rPr>
          <w:rFonts w:ascii="Lucida Sans Unicode" w:hAnsi="Lucida Sans Unicode" w:cs="Lucida Sans Unicode"/>
          <w:color w:val="222222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>ПРИЧИНЫ ПРОЯВЛЕНИЯ СУИЦИДА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•Отсутствие доброжелательного внимания со стороны взрослых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•Резкое повышение общего ритма жизни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•Социально-экономическая дестабилизация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•Алкоголизм и наркомания среди родителей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Жестокое обращение с подростком, психологическое, физическое и сексуальное насилие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•Алкоголизм и наркомания среди подростков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•Неуверенность в завтрашнем дне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•Отсутствие морально-этических ценностей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•Потеря смысла жизни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•Низкая самооценка, трудности в самоопределении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•Бедность эмоциональной и интеллектуальной жизни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Безответная влюбленность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lastRenderedPageBreak/>
        <w:t>ЧТО МОЖЕТ УДЕРЖАТЬ ПОДРОСТКА ОТ СУИЦИДА: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•Установите заботливые взаимоотношения с ребенком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Будьте искренними в общении, спокойно и доходчиво спрашивайте о тревожащей ситуации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Помогите определить источник психического дискомфорта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Вселяйте надежду, что все проблемы можно решить конструктивно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Помогите ребенку осознать его личностные ресурсы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• Внимательно выслушайте подростка!</w:t>
      </w: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036130" w:rsidRDefault="00036130"/>
    <w:sectPr w:rsidR="0003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D0"/>
    <w:rsid w:val="00036130"/>
    <w:rsid w:val="00E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HP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2020-02-05T13:54:00Z</dcterms:created>
  <dcterms:modified xsi:type="dcterms:W3CDTF">2020-02-05T13:57:00Z</dcterms:modified>
</cp:coreProperties>
</file>