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14" w:rsidRDefault="00BD3514" w:rsidP="00BD3514">
      <w:pPr>
        <w:pStyle w:val="a3"/>
        <w:shd w:val="clear" w:color="auto" w:fill="FFFFFF"/>
        <w:spacing w:before="0" w:beforeAutospacing="0" w:after="202" w:afterAutospacing="0"/>
        <w:jc w:val="center"/>
        <w:rPr>
          <w:color w:val="000000"/>
          <w:sz w:val="21"/>
          <w:szCs w:val="21"/>
        </w:rPr>
      </w:pPr>
      <w:bookmarkStart w:id="0" w:name="_GoBack"/>
      <w:r>
        <w:rPr>
          <w:b/>
          <w:bCs/>
          <w:i/>
          <w:iCs/>
          <w:color w:val="000000"/>
          <w:sz w:val="28"/>
          <w:szCs w:val="28"/>
          <w:lang w:val="kk-KZ"/>
        </w:rPr>
        <w:t>Ата-аналарға қашықтықтан оқыту бойынша кеңестер</w:t>
      </w:r>
    </w:p>
    <w:bookmarkEnd w:id="0"/>
    <w:p w:rsidR="00BD3514" w:rsidRDefault="00BD3514" w:rsidP="00BD3514">
      <w:pPr>
        <w:pStyle w:val="a3"/>
        <w:shd w:val="clear" w:color="auto" w:fill="FFFFFF"/>
        <w:spacing w:before="0" w:beforeAutospacing="0" w:after="202" w:afterAutospacing="0"/>
        <w:jc w:val="center"/>
        <w:rPr>
          <w:color w:val="000000"/>
          <w:sz w:val="21"/>
          <w:szCs w:val="21"/>
        </w:rPr>
      </w:pPr>
      <w:r>
        <w:rPr>
          <w:b/>
          <w:bCs/>
          <w:i/>
          <w:iCs/>
          <w:color w:val="000000"/>
          <w:sz w:val="28"/>
          <w:szCs w:val="28"/>
          <w:lang w:val="kk-KZ"/>
        </w:rPr>
        <w:t>Әкелер мен аналар!</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Балаңызбен күн тәртібін жасаңыз.Күн тәртібі-балаңызға уақытты тиімді өткізуге көмектеседі.</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Балаңызға қашықтықтан оқытудың тиімділігін және бұлда сабақтың түрі екенінапаек саң</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Балаңызға тыныш,қолайлы,қашықтықтан оқуына еш кедергі келтірмейтін жайлы орын дайындап беріңіз.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Қашықтықтан оқу балаңыздан оқуға деген ерекше ынтаны қажет ететінін естен шығармаңыз;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Балаңыздың үй тапсырмасын орындауын әркез қадағалаңыз;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Мазасызданбаңыз.Сіздің көңіл-күйіңіз балаңызға берілетінін естен шығармаңыз.Шыдамды болыңыз!Балаңыздың жаңаны меңгеруіне уақыт беріңіз;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Отбасыңызда жылылық,жағымдылық атмосферасын орнатыңыз;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Балаңыздың бойына сенімділікті орната біліңіз:мысалы,«Мен-ақылдымын», «Мен-батылмын», «Менің қолымнан бәрі келеді»;</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Балаңызға сеніңіз.Сіздің сеніміңіз</w:t>
      </w:r>
      <w:r>
        <w:rPr>
          <w:rFonts w:ascii="Verdana" w:hAnsi="Verdana"/>
          <w:color w:val="000000"/>
          <w:sz w:val="21"/>
          <w:szCs w:val="21"/>
        </w:rPr>
        <w:t> </w:t>
      </w:r>
      <w:r>
        <w:rPr>
          <w:i/>
          <w:iCs/>
          <w:color w:val="000000"/>
          <w:sz w:val="28"/>
          <w:szCs w:val="28"/>
          <w:lang w:val="kk-KZ"/>
        </w:rPr>
        <w:t>балаңыздың жағымды істерін жүзеге асыруға көмектеседі;</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Балаңызды ашық әңгімеге тартыңыз.Оқуда болып жатқан жетістіктері мен қиындықтары туралы сөйлесіңіз;</w:t>
      </w:r>
    </w:p>
    <w:p w:rsidR="00BD3514" w:rsidRDefault="00BD3514" w:rsidP="00BD3514">
      <w:pPr>
        <w:pStyle w:val="a3"/>
        <w:numPr>
          <w:ilvl w:val="0"/>
          <w:numId w:val="1"/>
        </w:numPr>
        <w:shd w:val="clear" w:color="auto" w:fill="FFFFFF"/>
        <w:spacing w:before="0" w:beforeAutospacing="0" w:after="202" w:afterAutospacing="0"/>
        <w:rPr>
          <w:rFonts w:ascii="Verdana" w:hAnsi="Verdana"/>
          <w:color w:val="000000"/>
          <w:sz w:val="21"/>
          <w:szCs w:val="21"/>
        </w:rPr>
      </w:pPr>
      <w:r>
        <w:rPr>
          <w:i/>
          <w:iCs/>
          <w:color w:val="000000"/>
          <w:sz w:val="28"/>
          <w:szCs w:val="28"/>
          <w:lang w:val="kk-KZ"/>
        </w:rPr>
        <w:t>Күн сайын балаңызды құшақтап,мақтауды ұмытпаңыз.</w:t>
      </w:r>
    </w:p>
    <w:p w:rsidR="00BD3514" w:rsidRDefault="00BD3514" w:rsidP="00BD3514">
      <w:pPr>
        <w:pStyle w:val="a3"/>
        <w:shd w:val="clear" w:color="auto" w:fill="FFFFFF"/>
        <w:spacing w:before="0" w:beforeAutospacing="0" w:after="202" w:afterAutospacing="0"/>
        <w:ind w:left="792"/>
        <w:rPr>
          <w:color w:val="000000"/>
          <w:sz w:val="21"/>
          <w:szCs w:val="21"/>
        </w:rPr>
      </w:pPr>
      <w:r>
        <w:rPr>
          <w:i/>
          <w:iCs/>
          <w:color w:val="000000"/>
          <w:sz w:val="28"/>
          <w:szCs w:val="28"/>
          <w:lang w:val="kk-KZ"/>
        </w:rPr>
        <w:t>Төтенше жағдайға байланысты сіздерге «Екі бақа»туралы аңызды айта кетейін:</w:t>
      </w:r>
    </w:p>
    <w:p w:rsidR="00A16019" w:rsidRPr="00BD3514" w:rsidRDefault="00BD3514" w:rsidP="00BD3514">
      <w:pPr>
        <w:pStyle w:val="a3"/>
        <w:shd w:val="clear" w:color="auto" w:fill="FFFFFF"/>
        <w:spacing w:before="0" w:beforeAutospacing="0" w:after="202" w:afterAutospacing="0"/>
        <w:ind w:left="360"/>
        <w:rPr>
          <w:color w:val="000000"/>
          <w:sz w:val="21"/>
          <w:szCs w:val="21"/>
          <w:lang w:val="kk-KZ"/>
        </w:rPr>
      </w:pPr>
      <w:r>
        <w:rPr>
          <w:i/>
          <w:iCs/>
          <w:color w:val="000000"/>
          <w:sz w:val="28"/>
          <w:szCs w:val="28"/>
          <w:lang w:val="kk-KZ"/>
        </w:rPr>
        <w:t>Асханада тұрған үлкен ыдыстағы қаймаққа екі бақа түсіп кетеді. Біреуі шыға алмайтынына көзі жетіп, қарсыласпай өліп қалады. Ал екіншісі, шыға алмайтынына көзі жетіп тұрсада, арпалысқанның бәрі бекер сияқты көрінсе де, секіре береді. Бір кезде аяғындағы қаймақ қоюланып, майға айналады. Әлгі бақа сөйтіп секіріп ыдыстан шығып кетеді. Яғни,осы аңыздан түйген ойымыз:қиындықтан құтылу үшін, қандай болмасын қимыл, қозғалыс керек. Қандай қиыншылық келседе алға деген үлкен нық сеніммен қадам басып,бір-бірімізге қолдау көрсетуіміз қажет.Елімізде болып жатқан төтенше жағдайға байланысты, қашықтықтан оқытуды меңгеруіміз қазіргі заман талабы! Сондықтанда ата-аналар балаларымызға қолдау көрсетіп,сабақ үлгерімдерін қадағалап отыр</w:t>
      </w:r>
      <w:r>
        <w:rPr>
          <w:i/>
          <w:iCs/>
          <w:color w:val="000000"/>
          <w:sz w:val="28"/>
          <w:szCs w:val="28"/>
          <w:lang w:val="kk-KZ"/>
        </w:rPr>
        <w:t>ыңыздар.</w:t>
      </w:r>
    </w:p>
    <w:sectPr w:rsidR="00A16019" w:rsidRPr="00BD3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774F"/>
    <w:multiLevelType w:val="multilevel"/>
    <w:tmpl w:val="BB6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14"/>
    <w:rsid w:val="00A16019"/>
    <w:rsid w:val="00BD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2020-10-27T05:34:00Z</dcterms:created>
  <dcterms:modified xsi:type="dcterms:W3CDTF">2020-10-27T05:36:00Z</dcterms:modified>
</cp:coreProperties>
</file>