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21" w:rsidRPr="006658C4" w:rsidRDefault="00531B21" w:rsidP="00531B21">
      <w:pPr>
        <w:spacing w:before="100" w:beforeAutospacing="1" w:after="100" w:afterAutospacing="1" w:line="240" w:lineRule="atLeast"/>
        <w:ind w:firstLine="567"/>
        <w:contextualSpacing/>
        <w:jc w:val="center"/>
        <w:rPr>
          <w:rFonts w:ascii="Times New Roman" w:hAnsi="Times New Roman"/>
          <w:b/>
          <w:color w:val="000000"/>
          <w:sz w:val="32"/>
          <w:szCs w:val="32"/>
          <w:lang w:val="kk-KZ"/>
        </w:rPr>
      </w:pPr>
      <w:r>
        <w:rPr>
          <w:rFonts w:ascii="Times New Roman" w:hAnsi="Times New Roman"/>
          <w:b/>
          <w:color w:val="000000"/>
          <w:sz w:val="32"/>
          <w:szCs w:val="32"/>
          <w:lang w:val="kk-KZ"/>
        </w:rPr>
        <w:t>"Бала өміріндегі ойынның рөлі"</w:t>
      </w:r>
    </w:p>
    <w:p w:rsidR="00531B21" w:rsidRPr="006658C4" w:rsidRDefault="00531B21" w:rsidP="00531B21">
      <w:pPr>
        <w:spacing w:before="100" w:beforeAutospacing="1" w:after="100" w:afterAutospacing="1" w:line="240" w:lineRule="atLeast"/>
        <w:ind w:firstLine="567"/>
        <w:contextualSpacing/>
        <w:jc w:val="both"/>
        <w:rPr>
          <w:rFonts w:ascii="Times New Roman" w:hAnsi="Times New Roman"/>
          <w:b/>
          <w:color w:val="000000"/>
          <w:sz w:val="28"/>
          <w:szCs w:val="28"/>
          <w:lang w:val="kk-KZ"/>
        </w:rPr>
      </w:pP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6658C4">
        <w:rPr>
          <w:rFonts w:ascii="Times New Roman" w:hAnsi="Times New Roman"/>
          <w:color w:val="000000"/>
          <w:sz w:val="28"/>
          <w:szCs w:val="28"/>
          <w:lang w:val="kk-KZ"/>
        </w:rPr>
        <w:t xml:space="preserve">Балалар неге ойнауды ұнататынын ойладыңыз ба? </w:t>
      </w:r>
      <w:r w:rsidRPr="004D3981">
        <w:rPr>
          <w:rFonts w:ascii="Times New Roman" w:hAnsi="Times New Roman"/>
          <w:color w:val="000000"/>
          <w:sz w:val="28"/>
          <w:szCs w:val="28"/>
        </w:rPr>
        <w:t>Балаға ойын не береді? Есіңізде болсын, бала кезіңізде не ойнадыңыз?</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Балалық шақ-бұл адам өміріндегі ең бақытты және қамсыз уақыт қана емес, бұл болашақ тұлғаның қалыптасу кезеңі. Ойын баланың толыққанды дамуының маңызды шарты болып табылады.</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Сондықтан ойын дегеніміз не?</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"Ойын-бұл үлкен жарқын терезе, ол арқылы баланың рухани әлеміне қоршаған әлем туралы түсініктер мен түсініктердің жанды ағыны құйылады. Ойын-бұл құмарлық пен білім алушылықтың шырқын тұтатын ұшқын". Сухомлинский В. А.</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Ойын-бала үшін қол жетімді және тартымды іс-әрекет, оның барысында бала заттардың тағайындалуын және олармен жалпыланған іс-қимылдарды меңгереді.</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Ойын-бұл балалардың негізгі және Сүйікті ісі. Бұл олардың жұмысы! Ойында жиі" күрделі " қол жетімді болады: балалар байқауға, салыстыруға, жалпылауға, қорытынды жасауға үйренеді. Мұқият және тырысатын, ақылды және еңбекқор болады. Ойын жан тепе-теңдігін сақтауға мүмкіндік береді, психологиялық жайлылық сезімін береді, қуаныш пен рахат сыйлайды.</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Алайда, бұл орын алуы үшін балаларға ойнауға және олармен бірге ойнауға көмектесу қажет. Бала ойында қарапайым, өте нақты мақсаттар қояды: сорпа пісіру – қуыршақты тамақтандыру, ауырған Қоянды емдеу, шаш пен макияж жасау және т.б. бірақ нақты ойластырылған іске асыра алмайды. Біз Сізбен бірге ойындарда алмастырғыш заттарды пайдалануға, қиялданатын заттармен әрекет жасауға үйретуіміз керек (бос кастрюльдегі сорпаны бөгеу, бос шыныаяқтан шай ішу, кез келген ыдыстан лак лақтыру және т. б.)</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Міне, бұл "нағыз" мақсаттар мен "шыдамсыз" жету жолдары мектепке дейінгі балалардың ойынын сипаттайды.</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Ойынға сондай-ақ назар аударғым келетін тағы бір мақсат қойылады. Бұл басқа балалармен және ересектермен ойында қарым-қатынас: ақпарат алмасу, қарым-қатынасты білдіру және әрекеттерді келісу. Мұнда басты үлгі - бұл сіз (ата-ана-дос-кеңесші-көмекші).</w:t>
      </w:r>
    </w:p>
    <w:p w:rsidR="00531B21" w:rsidRPr="004D3981" w:rsidRDefault="00531B21" w:rsidP="00531B21">
      <w:pPr>
        <w:spacing w:before="100" w:beforeAutospacing="1" w:after="100" w:afterAutospacing="1" w:line="240" w:lineRule="atLeast"/>
        <w:ind w:firstLine="567"/>
        <w:contextualSpacing/>
        <w:jc w:val="both"/>
        <w:rPr>
          <w:rFonts w:ascii="Times New Roman" w:hAnsi="Times New Roman"/>
          <w:color w:val="000000"/>
          <w:sz w:val="28"/>
          <w:szCs w:val="28"/>
        </w:rPr>
      </w:pPr>
      <w:r w:rsidRPr="004D3981">
        <w:rPr>
          <w:rFonts w:ascii="Times New Roman" w:hAnsi="Times New Roman"/>
          <w:color w:val="000000"/>
          <w:sz w:val="28"/>
          <w:szCs w:val="28"/>
        </w:rPr>
        <w:t>Сізге қажет нәрсенің бәрі-баламен бірге рахат алу үшін бірнеше тапқыр идеялар, қызықты құралдар мен уақыт.</w:t>
      </w:r>
    </w:p>
    <w:p w:rsidR="00861CA5" w:rsidRDefault="00861CA5">
      <w:bookmarkStart w:id="0" w:name="_GoBack"/>
      <w:bookmarkEnd w:id="0"/>
    </w:p>
    <w:sectPr w:rsidR="0086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C4"/>
    <w:rsid w:val="00531B21"/>
    <w:rsid w:val="00861CA5"/>
    <w:rsid w:val="00CD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SPecialiST RePack</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2021-02-26T07:42:00Z</dcterms:created>
  <dcterms:modified xsi:type="dcterms:W3CDTF">2021-02-26T07:42:00Z</dcterms:modified>
</cp:coreProperties>
</file>