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B2" w:rsidRDefault="003413B2" w:rsidP="003413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"Орта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ұйымдарында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жетекшілігі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ережені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бекіту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министрінің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2016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12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қаңтардағы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 18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бұйрығына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өзгеріс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енгізу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туралы</w:t>
      </w:r>
      <w:proofErr w:type="spellEnd"/>
    </w:p>
    <w:p w:rsidR="003413B2" w:rsidRPr="003413B2" w:rsidRDefault="003413B2" w:rsidP="003413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2022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251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28354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Мәтін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Ақпарат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Өзгерістер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тарихы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Сілтемелер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Көшіру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3413B2" w:rsidRPr="003413B2" w:rsidRDefault="003413B2" w:rsidP="003413B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ҰЙЫРАМЫН: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"Орта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ережені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 </w:t>
      </w:r>
      <w:hyperlink r:id="rId11" w:anchor="z1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13067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енгізілсін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7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ереже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24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қосымшасына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жарияланғаннан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тармақшаларында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бұйрықтың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жүктелсін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Осы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1"/>
        <w:gridCol w:w="3169"/>
      </w:tblGrid>
      <w:tr w:rsidR="003413B2" w:rsidRPr="003413B2" w:rsidTr="00E62E7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413B2" w:rsidRDefault="003413B2" w:rsidP="00341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</w:p>
          <w:p w:rsidR="003413B2" w:rsidRPr="003413B2" w:rsidRDefault="003413B2" w:rsidP="0034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инистірдің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м.а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25" w:type="dxa"/>
            <w:vAlign w:val="center"/>
            <w:hideMark/>
          </w:tcPr>
          <w:p w:rsidR="003413B2" w:rsidRPr="003413B2" w:rsidRDefault="003413B2" w:rsidP="0034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Каринова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413B2" w:rsidRPr="003413B2" w:rsidTr="00E62E7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413B2" w:rsidRPr="003413B2" w:rsidRDefault="003413B2" w:rsidP="0034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413B2" w:rsidRDefault="003413B2" w:rsidP="00341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4"/>
            <w:bookmarkEnd w:id="0"/>
          </w:p>
          <w:p w:rsidR="003413B2" w:rsidRDefault="003413B2" w:rsidP="0034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инистірдің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м.а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413B2" w:rsidRDefault="003413B2" w:rsidP="0034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251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2016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№18</w:t>
            </w:r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</w:p>
          <w:p w:rsidR="003413B2" w:rsidRPr="003413B2" w:rsidRDefault="003413B2" w:rsidP="0034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3B2" w:rsidRP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Орта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ұйымдарында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жетекшілігі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</w:t>
      </w:r>
      <w:proofErr w:type="spellEnd"/>
    </w:p>
    <w:p w:rsid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1-тарау.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:rsidR="003413B2" w:rsidRP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Осы 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) "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5-бабының </w:t>
      </w:r>
      <w:hyperlink r:id="rId14" w:anchor="z960" w:history="1"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12-2) </w:t>
        </w:r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тармақшасына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әзірленді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үйлестіру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Конституциясына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БҰ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Ұ-</w:t>
      </w:r>
      <w:proofErr w:type="spellStart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конвенциясына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ерлі-зайыптылық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1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Кодексіне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"https://adilet.zan.kz/kaz/docs/Z070000319_" \l "z1" </w:instrText>
      </w: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413B2">
        <w:rPr>
          <w:rFonts w:ascii="Times New Roman" w:hAnsi="Times New Roman" w:cs="Times New Roman"/>
          <w:sz w:val="24"/>
          <w:szCs w:val="24"/>
        </w:rPr>
        <w:fldChar w:fldCharType="begin"/>
      </w:r>
      <w:r w:rsidRPr="003413B2">
        <w:rPr>
          <w:rFonts w:ascii="Times New Roman" w:hAnsi="Times New Roman" w:cs="Times New Roman"/>
          <w:sz w:val="24"/>
          <w:szCs w:val="24"/>
        </w:rPr>
        <w:instrText xml:space="preserve"> HYPERLINK "https://adilet.zan.kz/kaz/docs/Z020000345_" \l "z2" </w:instrText>
      </w:r>
      <w:r w:rsidRPr="003413B2">
        <w:rPr>
          <w:rFonts w:ascii="Times New Roman" w:hAnsi="Times New Roman" w:cs="Times New Roman"/>
          <w:sz w:val="24"/>
          <w:szCs w:val="24"/>
        </w:rPr>
        <w:fldChar w:fldCharType="separate"/>
      </w:r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Республикасындағы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баланың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құқықтары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16" w:anchor="z22" w:history="1"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актілеріне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жарғысы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жаңартылған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әдіснамасы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ескерілген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меңгеріп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өнегелілік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жігерлендіріп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адами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мұраттарға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бағыттайды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тағайындалады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3B2" w:rsidRP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2-тарау.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жетекшісінің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індеттері</w:t>
      </w:r>
      <w:proofErr w:type="spellEnd"/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қалыптасуы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індеттері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үюге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қастерлеуге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spellStart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нығайту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үлкендерге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құрметпен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ортаны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3B2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баулу;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консилиумдар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тренингтер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әңгімелер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аптасына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жай-күйі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3B2" w:rsidRPr="003413B2" w:rsidRDefault="003413B2" w:rsidP="003413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3-тарау.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жетекшісінің</w:t>
      </w:r>
      <w:proofErr w:type="spellEnd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функциялары</w:t>
      </w:r>
      <w:proofErr w:type="spellEnd"/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үйлестіру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мектеп-оқушы-ата-ана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үзеге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"Орта,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орта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2020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130 </w:t>
      </w:r>
      <w:hyperlink r:id="rId17" w:anchor="z0" w:history="1">
        <w:proofErr w:type="spellStart"/>
        <w:r w:rsidRPr="003413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  <w:proofErr w:type="spellEnd"/>
      </w:hyperlink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айқындалған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құжаттаманы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әуірде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20317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динамикасын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үлгерім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тұлғааралық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қолайлы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коммуникативті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ынтымақтастықты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сыныптағы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үлгерімін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келбетін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функцияларына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әңгімелесулер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спектакльдер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концерттер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жорықтар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митингілер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3413B2" w:rsidRPr="003413B2" w:rsidRDefault="003413B2" w:rsidP="0034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форматында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proofErr w:type="gram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өкілдерді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алушылармен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алушылардың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істеуіне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34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B2" w:rsidRDefault="003413B2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13B2" w:rsidRDefault="003413B2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13B2" w:rsidRDefault="003413B2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GoBack"/>
      <w:bookmarkEnd w:id="1"/>
    </w:p>
    <w:p w:rsidR="003413B2" w:rsidRDefault="003413B2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3881" w:rsidRDefault="00053881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внесении изменения в приказ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</w:t>
      </w:r>
    </w:p>
    <w:p w:rsidR="003413B2" w:rsidRPr="00045D19" w:rsidRDefault="003413B2" w:rsidP="00045D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и.о. Министра образования и науки Республики Казахстан от 31 мая 2022 года № 251. Зарегистрирован в Министерстве юстиции Республики Казахстан 3 июня 2022 года № 28354</w:t>
      </w:r>
    </w:p>
    <w:p w:rsidR="00053881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053881"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053881" w:rsidRPr="00045D19" w:rsidRDefault="00053881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053881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053881"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053881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053881"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053881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053881"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053881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53881"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053881" w:rsidRDefault="00053881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3413B2" w:rsidRPr="00045D19" w:rsidRDefault="003413B2" w:rsidP="00045D1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ПРИКАЗЫВАЮ: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23" w:anchor="z1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12 января 2016 года №18 "Об утверждении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за № 13067) следующее изменение: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6"/>
      <w:bookmarkEnd w:id="2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4" w:anchor="z7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классном руководстве в организациях среднего образования,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приказом изложить в редакции согласно </w:t>
      </w:r>
      <w:hyperlink r:id="rId25" w:anchor="z14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размещение настоящего приказа на </w:t>
      </w:r>
      <w:proofErr w:type="spell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курирующего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вице-министра образования и науки Республики Казахстан.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173"/>
      </w:tblGrid>
      <w:tr w:rsidR="00053881" w:rsidRPr="00045D19" w:rsidTr="00053881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53881" w:rsidRPr="00045D19" w:rsidRDefault="00053881" w:rsidP="0004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3" w:name="z13"/>
            <w:bookmarkEnd w:id="3"/>
            <w:proofErr w:type="gramStart"/>
            <w:r w:rsidRPr="0004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04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.о. министра </w:t>
            </w:r>
          </w:p>
        </w:tc>
        <w:tc>
          <w:tcPr>
            <w:tcW w:w="3225" w:type="dxa"/>
            <w:vAlign w:val="center"/>
            <w:hideMark/>
          </w:tcPr>
          <w:p w:rsidR="00053881" w:rsidRPr="00045D19" w:rsidRDefault="00053881" w:rsidP="0004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045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Каринова</w:t>
            </w:r>
            <w:proofErr w:type="spellEnd"/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53881" w:rsidRPr="00045D19" w:rsidTr="000538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53881" w:rsidRPr="00045D19" w:rsidRDefault="00053881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5D19" w:rsidRDefault="00045D19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4"/>
            <w:bookmarkEnd w:id="4"/>
          </w:p>
          <w:p w:rsidR="00053881" w:rsidRPr="00045D19" w:rsidRDefault="00053881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</w:t>
            </w: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 мая 2022 года № 251</w:t>
            </w:r>
          </w:p>
        </w:tc>
      </w:tr>
      <w:tr w:rsidR="00053881" w:rsidRPr="00045D19" w:rsidTr="0005388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53881" w:rsidRPr="00045D19" w:rsidRDefault="00053881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53881" w:rsidRDefault="00053881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5"/>
            <w:bookmarkEnd w:id="5"/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 февраля 2016 года №18</w:t>
            </w:r>
          </w:p>
          <w:p w:rsidR="00045D19" w:rsidRPr="00045D19" w:rsidRDefault="00045D19" w:rsidP="000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881" w:rsidRPr="00045D19" w:rsidRDefault="00053881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классном руководстве в организациях среднего образования</w:t>
      </w:r>
    </w:p>
    <w:p w:rsidR="00045D19" w:rsidRDefault="00045D19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881" w:rsidRDefault="00053881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3413B2" w:rsidRPr="00045D19" w:rsidRDefault="003413B2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классном руководстве в организациях среднего образования (далее - Положение) разработано в соответствии с </w:t>
      </w:r>
      <w:hyperlink r:id="rId26" w:anchor="z641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12-2)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"Об образовании".</w:t>
      </w:r>
      <w:proofErr w:type="gramEnd"/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процесса.</w:t>
      </w:r>
      <w:proofErr w:type="gramEnd"/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Классный руководитель осуществляет свою деятельность в соответствии с Конституцией Республики Казахстан, законами Республики Казахстан "</w:t>
      </w:r>
      <w:hyperlink r:id="rId27" w:anchor="z2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28" w:anchor="z1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правах ребенка в Республике Казахстан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hyperlink r:id="rId29" w:anchor="z4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статусе педагога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", другими законодательными и нормативными правовыми актами Республики Казахстан в сфере образования.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  <w:proofErr w:type="gramEnd"/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Классный руководитель обладает соответствующими знаниями и навыками организации воспитательной работы, а также высокими морально-нравственными,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Классный руководитель назначается приказом руководителя организации образования.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Планирование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p w:rsidR="003413B2" w:rsidRDefault="003413B2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881" w:rsidRPr="00045D19" w:rsidRDefault="00053881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Цель и задачи деятельности классного руководителя</w:t>
      </w:r>
    </w:p>
    <w:p w:rsidR="003413B2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053881" w:rsidRPr="00045D19" w:rsidRDefault="003413B2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3881"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Цель деятельности классного руководителя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Задачи деятельности классного руководителя: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мотивирование к здоровому образу жизни;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воспитание гражданственности и патриотизма, любви к Родине, бережного отношения к природе;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укрепление семейных отношений, воспитание уважительного отношения к взрослым;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создание дружественной среды, взаимопонимания в классном коллективе;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привитие учащимся ответственности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работать в команде;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знания об условиях проживания детей в семье;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проведение родительских собраний (педагогических консилиумов, тренингов, бесед, консультаций для родителей (иных законных представителей));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взаимодействие с родителями (иными законными представителями) по вопросам учебных достижений обучающихся и соблюдению правил </w:t>
      </w:r>
      <w:proofErr w:type="spell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внутренного</w:t>
      </w:r>
      <w:proofErr w:type="spell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распорядка;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проведение одного раза в неделю классных часов;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информирование руководителя (директора) организации образования о состоянии воспитательной работы с классом.</w:t>
      </w:r>
    </w:p>
    <w:p w:rsidR="003413B2" w:rsidRDefault="003413B2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881" w:rsidRPr="00045D19" w:rsidRDefault="00053881" w:rsidP="00045D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Функции классного руководителя</w:t>
      </w:r>
    </w:p>
    <w:p w:rsidR="003413B2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053881" w:rsidRPr="00045D19" w:rsidRDefault="003413B2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3881"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9. Функции классного руководителя: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организационно-координирующие функции: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осуществление взаимодействия "школа-обучающийся-родитель";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ведение документации, утвержденной </w:t>
      </w:r>
      <w:hyperlink r:id="rId30" w:anchor="z4" w:history="1">
        <w:r w:rsidRPr="00045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6 апреля 2020 года №130 "Об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и их формы" (зарегистрирован в Реестре государственной регистрации нормативных правовых актов под № 20317).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Аналитические функции: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изучение индивидуальных особенностей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осуществление анализа состояния успеваемости и динамики общего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класса.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Коммуникативные функции: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регулирование межличностных отношений между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содействие общему благоприятному психологическому климату в классном коллективе;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оказание помощи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коммуникативных качеств;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содействие сотрудничеству между учителями, учащимися и родителями (иными законными представителями).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Контрольные функции: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осуществление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успеваемостью, посещаемостью занятий, внешним видом, эмоционально-психологическим состоянием обучающихся класса.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В соответствии с функциями классный руководитель выбирает формы работы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обучающимися: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индивидуальные (беседы, консультации, совместный поиск решения проблем и другие);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групповые (творческие объединения, органы самоуправления и другие);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коллективные (конкурсы, спектакли, концерты, походы, слеты, соревнования и другие).</w:t>
      </w:r>
    </w:p>
    <w:p w:rsidR="00053881" w:rsidRPr="00045D19" w:rsidRDefault="00053881" w:rsidP="000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</w:t>
      </w:r>
      <w:proofErr w:type="gramStart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45D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ходе обучения и учебных результатах, о необходимости создания условий, для самостоятельной работы обучающихся.</w:t>
      </w:r>
    </w:p>
    <w:sectPr w:rsidR="00053881" w:rsidRPr="00045D19" w:rsidSect="00045D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371"/>
    <w:multiLevelType w:val="multilevel"/>
    <w:tmpl w:val="91F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21EC7"/>
    <w:multiLevelType w:val="multilevel"/>
    <w:tmpl w:val="67B0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881"/>
    <w:rsid w:val="00045D19"/>
    <w:rsid w:val="00053881"/>
    <w:rsid w:val="002F760D"/>
    <w:rsid w:val="003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0D"/>
  </w:style>
  <w:style w:type="paragraph" w:styleId="1">
    <w:name w:val="heading 1"/>
    <w:basedOn w:val="a"/>
    <w:link w:val="10"/>
    <w:uiPriority w:val="9"/>
    <w:qFormat/>
    <w:rsid w:val="00053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3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8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8354/history" TargetMode="External"/><Relationship Id="rId13" Type="http://schemas.openxmlformats.org/officeDocument/2006/relationships/hyperlink" Target="https://adilet.zan.kz/kaz/docs/V2200028354" TargetMode="External"/><Relationship Id="rId18" Type="http://schemas.openxmlformats.org/officeDocument/2006/relationships/hyperlink" Target="https://adilet.zan.kz/rus/docs/V2200028354" TargetMode="External"/><Relationship Id="rId26" Type="http://schemas.openxmlformats.org/officeDocument/2006/relationships/hyperlink" Target="https://adilet.zan.kz/rus/docs/Z070000319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2200028354/links" TargetMode="External"/><Relationship Id="rId7" Type="http://schemas.openxmlformats.org/officeDocument/2006/relationships/hyperlink" Target="https://adilet.zan.kz/kaz/docs/V2200028354/info" TargetMode="External"/><Relationship Id="rId12" Type="http://schemas.openxmlformats.org/officeDocument/2006/relationships/hyperlink" Target="https://adilet.zan.kz/kaz/docs/V1600013067" TargetMode="External"/><Relationship Id="rId17" Type="http://schemas.openxmlformats.org/officeDocument/2006/relationships/hyperlink" Target="https://adilet.zan.kz/kaz/docs/V2000020317" TargetMode="External"/><Relationship Id="rId25" Type="http://schemas.openxmlformats.org/officeDocument/2006/relationships/hyperlink" Target="https://adilet.zan.kz/rus/docs/V2200028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1900000293" TargetMode="External"/><Relationship Id="rId20" Type="http://schemas.openxmlformats.org/officeDocument/2006/relationships/hyperlink" Target="https://adilet.zan.kz/rus/docs/V2200028354/history" TargetMode="External"/><Relationship Id="rId29" Type="http://schemas.openxmlformats.org/officeDocument/2006/relationships/hyperlink" Target="https://adilet.zan.kz/rus/docs/Z1900000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8354" TargetMode="External"/><Relationship Id="rId11" Type="http://schemas.openxmlformats.org/officeDocument/2006/relationships/hyperlink" Target="https://adilet.zan.kz/kaz/docs/V1600013067" TargetMode="External"/><Relationship Id="rId24" Type="http://schemas.openxmlformats.org/officeDocument/2006/relationships/hyperlink" Target="https://adilet.zan.kz/rus/docs/V160001306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kaz/docs/K1100000518" TargetMode="External"/><Relationship Id="rId23" Type="http://schemas.openxmlformats.org/officeDocument/2006/relationships/hyperlink" Target="https://adilet.zan.kz/rus/docs/V1600013067" TargetMode="External"/><Relationship Id="rId28" Type="http://schemas.openxmlformats.org/officeDocument/2006/relationships/hyperlink" Target="https://adilet.zan.kz/rus/docs/Z020000345_" TargetMode="External"/><Relationship Id="rId10" Type="http://schemas.openxmlformats.org/officeDocument/2006/relationships/hyperlink" Target="https://adilet.zan.kz/kaz/docs/V2200028354/download" TargetMode="External"/><Relationship Id="rId19" Type="http://schemas.openxmlformats.org/officeDocument/2006/relationships/hyperlink" Target="https://adilet.zan.kz/rus/docs/V2200028354/inf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V2200028354/links" TargetMode="External"/><Relationship Id="rId14" Type="http://schemas.openxmlformats.org/officeDocument/2006/relationships/hyperlink" Target="https://adilet.zan.kz/kaz/docs/Z070000319_" TargetMode="External"/><Relationship Id="rId22" Type="http://schemas.openxmlformats.org/officeDocument/2006/relationships/hyperlink" Target="https://adilet.zan.kz/rus/docs/V2200028354/download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V2000020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2359</Words>
  <Characters>13452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2022-11-07T09:50:00Z</dcterms:created>
  <dcterms:modified xsi:type="dcterms:W3CDTF">2022-11-07T09:11:00Z</dcterms:modified>
</cp:coreProperties>
</file>