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0" w:beforeAutospacing="0" w:after="0" w:afterAutospacing="0" w:line="450" w:lineRule="atLeast"/>
        <w:ind w:left="0" w:right="0" w:firstLine="0"/>
        <w:textAlignment w:val="baseline"/>
        <w:rPr>
          <w:rFonts w:hint="default" w:ascii="Times New Roman" w:hAnsi="Times New Roman" w:eastAsia="Arial" w:cs="Times New Roman"/>
          <w:i w:val="0"/>
          <w:iCs w:val="0"/>
          <w:caps w:val="0"/>
          <w:color w:val="444444"/>
          <w:spacing w:val="0"/>
          <w:sz w:val="39"/>
          <w:szCs w:val="39"/>
        </w:rPr>
      </w:pPr>
      <w:bookmarkStart w:id="12" w:name="_GoBack"/>
      <w:r>
        <w:rPr>
          <w:rFonts w:hint="default" w:ascii="Times New Roman" w:hAnsi="Times New Roman" w:eastAsia="Arial" w:cs="Times New Roman"/>
          <w:i w:val="0"/>
          <w:iCs w:val="0"/>
          <w:caps w:val="0"/>
          <w:color w:val="444444"/>
          <w:spacing w:val="0"/>
          <w:sz w:val="39"/>
          <w:szCs w:val="39"/>
          <w:bdr w:val="none" w:color="auto" w:sz="0" w:space="0"/>
          <w:shd w:val="clear" w:fill="E8E9EB"/>
          <w:vertAlign w:val="baseline"/>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120" w:beforeAutospacing="0" w:after="0" w:afterAutospacing="0" w:line="285" w:lineRule="atLeast"/>
        <w:ind w:left="0" w:right="0" w:firstLine="0"/>
        <w:textAlignment w:val="baseline"/>
        <w:rPr>
          <w:rFonts w:hint="default" w:ascii="Times New Roman" w:hAnsi="Times New Roman" w:cs="Times New Roman"/>
          <w:caps w:val="0"/>
          <w:color w:val="666666"/>
          <w:spacing w:val="0"/>
          <w:sz w:val="19"/>
          <w:szCs w:val="19"/>
        </w:rPr>
      </w:pPr>
      <w:r>
        <w:rPr>
          <w:rFonts w:hint="default" w:ascii="Times New Roman" w:hAnsi="Times New Roman" w:cs="Times New Roman"/>
          <w:caps w:val="0"/>
          <w:color w:val="666666"/>
          <w:spacing w:val="0"/>
          <w:sz w:val="19"/>
          <w:szCs w:val="19"/>
          <w:bdr w:val="none" w:color="auto" w:sz="0" w:space="0"/>
          <w:shd w:val="clear" w:fill="E8E9EB"/>
          <w:vertAlign w:val="baseline"/>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көрсетілетін қызметтер туралы" 2013 жылғы 15 сәуірдегі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"z12"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тармақшасына сәйкес БҰЙЫРАМЫН: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бұйрықтың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кіріспесі</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2007 жылғы 27 шілдедегі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тармақшасына және "Мемлекеттік көрсетілетін қызметтер туралы" 2013 жылғы 15 сәуірдегі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"z12"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тармақшасына сәйкес </w:t>
      </w:r>
      <w:r>
        <w:rPr>
          <w:rFonts w:hint="default" w:ascii="Times New Roman" w:hAnsi="Times New Roman" w:eastAsia="monospace" w:cs="Times New Roman"/>
          <w:b/>
          <w:bCs/>
          <w:caps w:val="0"/>
          <w:color w:val="000000"/>
          <w:spacing w:val="0"/>
          <w:sz w:val="19"/>
          <w:szCs w:val="19"/>
          <w:bdr w:val="none" w:color="auto" w:sz="0" w:space="0"/>
          <w:shd w:val="clear" w:fill="FFFFFF"/>
          <w:vertAlign w:val="baseline"/>
        </w:rPr>
        <w:t>БҰЙЫРАМЫН:</w:t>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"z11"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қағидаларында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0" w:name="z6"/>
      <w:bookmarkEnd w:id="0"/>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"z12"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1-тармақ</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тармақшасына және "Мемлекеттік көрсетілетін қызметтер туралы" 2013 жылғы 15 сәуірдегі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"z12"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1" w:name="z8"/>
      <w:bookmarkEnd w:id="1"/>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"z18"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7-тармақ</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2" w:name="z10"/>
      <w:bookmarkEnd w:id="2"/>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"z21"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9-тармақ</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мазмұндағы 9-1, 9-2, 9-3, 9-4, 9-5 және 9-6-тармақтармен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 бірінші сыныпқа қабылдау туралы бұйрықты ағымдағы жылғы 25 тамыздан кейін шығарады.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3" w:name="z19"/>
      <w:bookmarkEnd w:id="3"/>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"z29"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10-тармақ</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мазмұндағы 10-1, 10-2, 10-3, 10-4, 10-5, 10-6 және 10-7- тармақтармен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10-7. Көрсетілетін қызметті беруші Заңның 5-бабы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"z42"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2-тармағының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4" w:name="z29"/>
      <w:bookmarkEnd w:id="4"/>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"z35"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15</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"z36"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16</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"z37"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17</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18</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19</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20</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21</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22</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23</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24</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және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"https://adilet.zan.kz/kaz/docs/V1800017553" \l "z49"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25-тармақтар</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Мамандандырылған білім беру ұйымдарына оқуға қабылдау конкурстық негізде жүргізіледі (бұдан әрі-конкурс).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баланың ата-анасынан немесе өзге де заңды өкілдерінен 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ЖСН (қосымшада) көрсетілген үміткердің туу туралы куәлігінің көшірмесі;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үміткердің электрондық мекен-жайын көрсете отырып, үміткердің оқу орнынан ұйымның мөрімен расталған фотосуреті бар анықтамасы;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үміткердің 3х4 көлеміндегі 2 дана фотосуреті;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21. "Дарын" орталығы басшысының бұйрығымен үміткерлердің электрондық базасымен жұмыс істеуге жауапты тұлға анықталады.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22. "Дарын" орталығы оқуға қабылдау үшін конкурсты ұйымдастыру және өткізу үшін конкурстық комиссия құрады.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мазмұндағы 26, 27, 28, 29, 30, 31, 32, 33, 34, 35, 36, 37, 38, 39, 40, 41, 42, 43, 44, 45 және 46-тармақтармен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27. Конкурс "Дарын" орталығы белгілеген мерзімде бекітілген кестеге сәйкес 15 – 30 сәуір аралығында өтеді.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29. Конкурс офф-лайн (тестілеу) режимінде өтеді.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33. 7-сыныпқа түсушілерге арналған тестілеу келесі пәндер бойынша 75 сұрақтан тұрады: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математика және логика - 55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оқу сауаттылығы - 10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Қазақстан тарихы - 10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6-сыныпқа түсушілерге арналған тестілеу келесі пәндер бойынша 60 сұрақтан тұрады: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математика және логика - 35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оқу сауаттылығы - 15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Қазақстан тарихы - 10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5-сыныпқа түсушілерге арналған тестілеу келесі пәндер бойынша 40 сұрақтан тұрады: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математика және логика - 30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оқу сауаттылығы - 10 сұрақ.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37. Конкурстық іріктеу нәтижелері бойынша апелляция жүргізілмейді.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"https://adilet.zan.kz/kaz/docs/V1700015681"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мазмұндағы 3-тараумен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"z29"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тармағына сәйкес тіркелген күнінен бастап 5 (бес) жұмыс күні ішінде қаралуға жатады.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Мыналардың: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"https://adilet.zan.kz/kaz/docs/V1500011057" \l "z3"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 тармақшасының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"https://adilet.zan.kz/kaz/docs/V1800016749"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бұйрықтың Қазақстан Республикасы Әділет министрлігінде мемлекеттік тіркелуін;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осы бұйрық ресми жарияланғаннан кейін оны Қазақстан Республикасы Білім және ғылым министрлігінің интернет-ресурсында орналастыруды;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Осы бұйрықтың орындалуын бақылау Қазақстан Республикасының Білім және ғылым вице-министрі Ш.Т.Кариноваға жүктелсін.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Осы бұйрық алғашқы ресми жарияланған күнінен кейін күнтізбелік он күн өткен соң қолданысқа енгізіледі.</w:t>
      </w:r>
    </w:p>
    <w:tbl>
      <w:tblPr>
        <w:tblW w:w="9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43"/>
        <w:gridCol w:w="3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4" w:hRule="atLeast"/>
        </w:trPr>
        <w:tc>
          <w:tcPr>
            <w:tcW w:w="6243"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      Қазақстан Республикасының</w:t>
            </w: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Білім және ғылым министрі</w:t>
            </w:r>
          </w:p>
        </w:tc>
        <w:tc>
          <w:tcPr>
            <w:tcW w:w="3356"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А. Аймагамбетов</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Республикасының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Цифрлық даму, инновациялар және аэроғарыш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өнеркәсібі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 ______________ 2020 жыл</w:t>
      </w:r>
    </w:p>
    <w:tbl>
      <w:tblPr>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04"/>
        <w:gridCol w:w="3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6" w:hRule="atLeast"/>
        </w:trPr>
        <w:tc>
          <w:tcPr>
            <w:tcW w:w="610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9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5" w:name="z76"/>
            <w:bookmarkEnd w:id="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2020 жылғы 24 маусымдағы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264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3" w:hRule="atLeast"/>
        </w:trPr>
        <w:tc>
          <w:tcPr>
            <w:tcW w:w="610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9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6" w:name="z77"/>
            <w:bookmarkEnd w:id="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жалпы орта білімнің жалпы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беретін оқу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бағдарламаларын іске асыратын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беру ұйымдарына оқуға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қабылдаудың үлгілік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bl>
    <w:p>
      <w:pPr>
        <w:rPr>
          <w:rFonts w:hint="default" w:ascii="Times New Roman" w:hAnsi="Times New Roman" w:cs="Times New Roman"/>
          <w:vanish/>
          <w:sz w:val="24"/>
          <w:szCs w:val="24"/>
        </w:rPr>
      </w:pPr>
    </w:p>
    <w:tbl>
      <w:tblP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3370"/>
        <w:gridCol w:w="6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84" w:hRule="atLeast"/>
        </w:trPr>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Бастауыш, негізгі орта, жалпы орта білім беру ұйымдары (бұдан әрі – көрсетілетін қызметті беруші)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көрсетілетін қызметті ұсыну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www.egov.kz "электрондық үкімет" веб-порталы (бұдан әрі – портал) арқылы;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көрсетілетін қызметті беруші арқылы жүзеге асырылады.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8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мерзімі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берушіге құжаттар топтамасын тапсырған, сондай-ақ портал арқылы жүгінген сәтінен бастап – қолхат алу үшін бір жұмыс күні;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Бастауыш, негізгі орта, жалпы орта білім беру ұйымдарына қабылдау үшін: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сырттай және кешкі оқу нысанына – 30 тамыздан кешіктірмей;</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1-сыныпқа – 1 сәуірден 1 тамыз аралығында.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нысаны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 / қағаз түрінде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3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Тегін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Жұмыс кестесі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беруші - 2015 жылғы 23 қарашадағы Қазақстан Республикасының Еңбек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кодексіне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Кодекске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орындарының мекенжайлары: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берушінің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www.egov.kz порталында орналасқан.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7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үшін қажетті құжаттардың тізбесі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берушіге: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осы стандартқа 2-қосымшаға сәйкес өтініш;</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жеке басын растайтын құжаттың түпнұсқасы (жеке басын сәйкестендіру үшін талап етіледі),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"https://adilet.zan.kz/kaz/docs/V1000006697" \l "z1"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бұйрығымен</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баланың 2 данада 3х4 см өлшеміндегі фотосуретi;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шетелдік – шетелдіктің Қазақстан Республикасында тұруға ықтиярхаты;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азаматтығы жоқ адам – азаматтығы жоқ адамның жеке куәлігі;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босқын – босқын куәлігі;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пана іздеуші – пана іздеуші адамның куәлігі;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5) оралман – оралман куәлігі.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Порталға: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"https://adilet.zan.kz/kaz/docs/V1000006697" \l "z1"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бұйрығымен</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"https://adilet.zan.kz/kaz/docs/V030002423_" \l "z2"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бұйрығымен</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бекітілген № 026/у-3 нысан (Нормативтік құқықтық актілерді мемлекеттік тіркеу тізілімінде № 2423 болып тіркелген)) электрондық нұсқасы;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баланың 3х4 см өлшеміндегі сандық фотосуретi.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Республикасының заңнамасында белгіленген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қызметтер көрсетуден бас тартуы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"https://adilet.zan.kz/kaz/docs/V1800017553" \l "z1"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бұйрығымен</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сынып-жинақталымының шамадан тыс толуы.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Құжаттар топтамасын тапсыру үшін күтудің рұқсат етілген ең ұзақ уақыты 15 (жиырма) минут.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Қызмет көрсетудің ең ұзақ мерзімі 15 минуттан аспайды.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Үшінші тұлғалардың қызмет алу шарттары: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Порталдағы "жеке кабинеттен" ақпарат сұралатын тұлғаның келісімімен, үшінші тұлғалардың электрондық сұранысы.</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04"/>
        <w:gridCol w:w="3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93" w:hRule="atLeast"/>
        </w:trPr>
        <w:tc>
          <w:tcPr>
            <w:tcW w:w="610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9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7" w:name="z78"/>
            <w:bookmarkEnd w:id="7"/>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жалпы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орта білім беру бағдарламалары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бойынша ведомстволық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бағыныстылығына қарамастан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беру ұйымына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құжаттарды қабылдау"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қызмет көрсету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стандартына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610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9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70" w:hRule="atLeast"/>
        </w:trPr>
        <w:tc>
          <w:tcPr>
            <w:tcW w:w="6104"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59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орынының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Басшысына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Аты-жөні (толық)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Қолхат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көрсетілге н қызметті алушыдан құжаттарды алғаны туралы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толық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(елді мекеннің, ауданның, қаланың және облыстың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 құжаттарды қабылдау туралы қолхат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келесі құжаттар _____________________________алынған: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(көрсетілген қызмет алушының Т.А.Ә.)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басқа 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Өтінішті қабылдау күні 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Т.А.Ә. (болған жағдайда) (құжатты қабылдаған жауапты)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Телефон 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Алдым:             Т.А.Ә. (болған жағдайда)/көрсетілген қызметті алушы)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 _________ 20__ жыл</w:t>
      </w:r>
    </w:p>
    <w:tbl>
      <w:tblPr>
        <w:tblW w:w="9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67"/>
        <w:gridCol w:w="3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02" w:hRule="atLeast"/>
        </w:trPr>
        <w:tc>
          <w:tcPr>
            <w:tcW w:w="6167"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32"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8" w:name="z80"/>
            <w:bookmarkEnd w:id="8"/>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жалпы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орта білім беру бағдарламалары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бойынша ведомстволық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бағыныстылығына қарамастан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беру ұйымына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құжаттарды қабылдау"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қызмет көрсету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стандартына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trPr>
        <w:tc>
          <w:tcPr>
            <w:tcW w:w="6167"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32"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72" w:hRule="atLeast"/>
        </w:trPr>
        <w:tc>
          <w:tcPr>
            <w:tcW w:w="6167"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32"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орнының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Басшысына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Аты-жөні (толық)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Менің ұлымды / қызымды (баланың Т. А. Ә.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 сынып 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толық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_____________________________________мекенжайы бойынша тұратын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(елді мекеннің, ауданның, қаланың және облыстың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оқыту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заңмен қорғалатын құпияны құрайтын мәліметтерді пайдалануға келісемін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                   "___" ________ 20__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tbl>
      <w:tblPr>
        <w:tblW w:w="9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92"/>
        <w:gridCol w:w="3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6" w:hRule="atLeast"/>
        </w:trPr>
        <w:tc>
          <w:tcPr>
            <w:tcW w:w="6192"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47"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9" w:name="z82"/>
            <w:bookmarkEnd w:id="9"/>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Бастауыш, негізгі орта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жалпы орта білімнің жалпы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беретін оқу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бағдарламаларын іске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асыратын білім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ұйымдарына оқуға қабылдаудың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үлгілік қағидасына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2-қосымша</w:t>
            </w:r>
          </w:p>
        </w:tc>
      </w:tr>
    </w:tbl>
    <w:p>
      <w:pPr>
        <w:rPr>
          <w:rFonts w:hint="default" w:ascii="Times New Roman" w:hAnsi="Times New Roman" w:cs="Times New Roman"/>
          <w:vanish/>
          <w:sz w:val="24"/>
          <w:szCs w:val="24"/>
        </w:rPr>
      </w:pP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3143"/>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3" w:hRule="atLeast"/>
        </w:trPr>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23"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Бастауыш, негізгі орта, жалпы орта білім беру ұйымдары (бұдан әрі – көрсетілетін қызметті беруші).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3"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ұсыну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"электрондық үкіметтің" веб-порталы www.egov.kz (бұдан әрі – портал);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көрсетілетін қызметті беруші арқылы жүзеге асырылады.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7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мерзімі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Қызмет көрсету мерзімі – 30 минут.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нысаны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 / қағаз түрінде.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0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Осы Стандартқа 1-қосымшаға сәйкес нысан бойынша бір орта білім беру ұйымынан екіншісіне ауыстыруға құжаттарды қабылдау туралы қолхат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6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Тегін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58"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Жұмыс уақыты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беруші - Қазақстан Республикасының 2015 жылғы 23 қарашадағы Еңбек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кодексіне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Кодекске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сәйкес келесі жұмыс күні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орындарының мекенжайлары: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берушінің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www.egov.kz порталында орналастырылған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6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үшін қажетті құжаттар тізбесі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 көрсетілетін қызметті беруші үшін;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осы Стандартқа 2-қосымшаға сәйкес білім беру ұйымы басшысының атына өтініш;</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жеке басын куәландыратын құжат, (біріздендіру үшін);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есептен шығару талоны.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портал арқылы: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өтініш, көрсетілетін қызметті алушының ЭЦҚ расталған осы Стандартқа 2-қосымшаға сәйкес нысан бойынша;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есептен шығару талонының электрондық нұсқасы.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1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Республикасының заңнамасында белгіленген мемлекеттік қызмет көрсетуден бас тарту үшін негіздер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"https://adilet.zan.kz/kaz/docs/V1800017553" \l "z1"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бұйрығымен</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сынып-жинақталымының шамадын тыс толуы.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518"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құжаттар топтамасын тапсыру үшін күтудің рұқсат етілген ең ұзақ уақыты 15 (он бес) минут.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қызмет көрсетудің ең ұзақ мерзімі 30 минуттан аспайды.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9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29"/>
        <w:gridCol w:w="3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2" w:hRule="atLeast"/>
        </w:trPr>
        <w:tc>
          <w:tcPr>
            <w:tcW w:w="612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1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0" w:name="z83"/>
            <w:bookmarkEnd w:id="1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"Негізгі орта, жалпы орта білім</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беретін ұйымдар арасында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балалар ауыстыру үшін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құжаттарды қабылдау"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қызмет көрсету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стандартына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 w:hRule="atLeast"/>
        </w:trPr>
        <w:tc>
          <w:tcPr>
            <w:tcW w:w="612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1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Есептен шығару талонының нысаны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Тегі 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Аты 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Әкесінің аты 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Туған күні 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Сынып 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Мектеп 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мекенжайы)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Мектеп директоры 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Аты-жөні (толық)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М.О.                                                 " ___" ________</w:t>
      </w:r>
    </w:p>
    <w:tbl>
      <w:tblP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79"/>
        <w:gridCol w:w="3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0" w:hRule="atLeast"/>
        </w:trPr>
        <w:tc>
          <w:tcPr>
            <w:tcW w:w="617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4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1" w:name="z85"/>
            <w:bookmarkEnd w:id="1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"Негізгі орта, жалпы орта білім</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беретін ұйымдар арасында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балалар ауыстыру үшін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құжаттарды қабылдау"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қызмет көрсету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стандартына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44" w:hRule="atLeast"/>
        </w:trPr>
        <w:tc>
          <w:tcPr>
            <w:tcW w:w="6179"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64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орнының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Басшысына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Т.А.Ә. (болған жағдайда)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Менің ұлымды / қызымды (баланың Т. А. Ә.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 сынып 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толық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_____________________________________мекенжайы бойынша тұратын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(елді мекеннің, ауданның, қаланың және облыстың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оқыту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заңмен қорғалатын құпияны құрайтын мәліметтерді пайдалануға келісемін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                         "___" ________ 20__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p>
      <w:pPr>
        <w:rPr>
          <w:rFonts w:hint="default" w:ascii="Times New Roman" w:hAnsi="Times New Roman" w:cs="Times New Roman"/>
        </w:rPr>
      </w:pPr>
    </w:p>
    <w:bookmarkEnd w:id="12"/>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332EC"/>
    <w:rsid w:val="3E983863"/>
    <w:rsid w:val="42E332EC"/>
    <w:rsid w:val="5DB9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2023-01-13T15:26:00Z</dcterms:created>
  <dc:creator>админ</dc:creator>
  <cp:lastModifiedBy>Akmaral Bakhatkhan</cp:lastModifiedBy>
  <dcterms:modified xsi:type="dcterms:W3CDTF">2023-01-13T15:40:34Z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DCAE45D5A4324E329C91665AFB60CE3B</vt:lpwstr>
  </property>
</Properties>
</file>