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90" w:rsidRPr="00CC7D90" w:rsidRDefault="00CC7D90" w:rsidP="00CC7D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Правила организации и проведения ЕНТ</w:t>
      </w:r>
    </w:p>
    <w:p w:rsidR="00CC7D90" w:rsidRDefault="00CC7D90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Единое национальное тестирование (ЕНТ) – одна из форм отборочных экзаменов для поступления </w:t>
      </w:r>
      <w:proofErr w:type="gramStart"/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в органи</w:t>
      </w:r>
      <w:bookmarkStart w:id="0" w:name="_GoBack"/>
      <w:bookmarkEnd w:id="0"/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заций</w:t>
      </w:r>
      <w:proofErr w:type="gramEnd"/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высшего и (или) послевузовского образования.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ЕНТ проводится для: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обучающихся выпускных 11 (12) классов организаций среднего образования для зачисления в ОВПО на платной основе по желанию;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</w:t>
      </w:r>
      <w:proofErr w:type="gramStart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бюджета</w:t>
      </w:r>
      <w:proofErr w:type="gramEnd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для зачисления в ОВПО на платной основе или для обучения по государственному образовательному заказу за счет средств республиканского бюджета по желанию;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выпускников организаций среднего образования прошлых лет, технического и профессионального или послесреднего образования для участия в конкурсе на присуждение образовательного гранта за счет средств республиканского бюджета или местного </w:t>
      </w:r>
      <w:proofErr w:type="gramStart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бюджета</w:t>
      </w:r>
      <w:proofErr w:type="gramEnd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для зачисления в ОВПО на платной основе по желанию;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выпускников технического и профессионального или послесреднего образования, поступающих по образовательным программам высшего образования,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выпускников организаций среднего образования, обучавшихся за рубежом, а также лиц казахской национальности, не являющихся гражданами Республики Казахстан,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</w:t>
      </w:r>
      <w:proofErr w:type="gramStart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бюджета</w:t>
      </w:r>
      <w:proofErr w:type="gramEnd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для зачисления в ОВПО на платной основе по желанию;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лиц, зачисленных в ОВПО по очной форме обучения на платной основе, не набравших пороговый балл по результатам ЕНТ, с результатами ЕНТ с несоответствующими комбинациями профильных предметов, с аннулированными результатами ЕНТ для дальнейшего зачисления в ОВПО на платной основе в календарном году;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обучающихся ОВПО по группе образовательных программ, требующих творческой подготовки, и желающих перевестись на другие группы образовательных программ на платной основе;</w:t>
      </w:r>
    </w:p>
    <w:p w:rsidR="008610DF" w:rsidRPr="00CC7D90" w:rsidRDefault="008610DF" w:rsidP="008610D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обучающихся ОВПО желающих перевестись на группу образовательных программ области образования "Педагогические науки" на платной основе.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Тестирование будет проводиться по пяти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предметам: трем обязательным и двум профильным. Количество тестовых заданий 120, из них по истории Казахстана – 15, по математической грамотности – 15, по грамотности чтения – 20 и по двум профильным предметам по 35 заданий.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D90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CC7D90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proofErr w:type="spellEnd"/>
      <w:r w:rsidRPr="00CC7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D90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proofErr w:type="spellEnd"/>
      <w:r w:rsidRPr="00CC7D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физика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география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история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география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биология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химия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биология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география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иностранный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язык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история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язык обучения и литература и история;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география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иностранный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язык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химия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физика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история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основы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права</w:t>
      </w:r>
      <w:proofErr w:type="spellEnd"/>
    </w:p>
    <w:p w:rsidR="008610DF" w:rsidRPr="00CC7D90" w:rsidRDefault="008610DF" w:rsidP="008610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информатика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Тестовые задания ЕНТ направлены не только на воспроизведение изученного материала (конкретных фактов), но и на использование изученного материала в конкретных условиях и новых ситуациях, в частности применение правил, методов, понятий, законов, принципов, теорий.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База вопросов ежегодно обновляется как минимум на 30%. В 2021 году в тест по профильным предметам были включены тестовые задания на основе контекста.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за правильное выполнение заданий: с выбором одного правильного ответа из пяти предложенных – 1 балл, с выбором одного или нескольких правильных ответов из множества предложенных – 2 балла, тестовые задания на основе контекста – 1 балл.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по грамотности чтения направлено на проверку следующих умений: умений обобщать, сопоставлять, сравнивать и.т.д. Задания на проверку грамотности чтения ввелись на ЕНТ, т.к. во время обучения в вузе абитуриенту необходимо работать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с различными источниками, анализировать эти источники, сопоставлять информацию из этих источников и делать выводы. Эти навыки выпускнику пригодятся в последующем обучении в вузе.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Профильные предметы будут состоять из 20 вопросов с выбором одного правильного ответа из пяти предложенных, 10 заданий с выбором нескольких правильных ответов из множества предложенных и 5 вопросов на основе контекста.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Несколько вариантов ответов в тестировании профильных предметов дают проверить насколько хорошо абитуриенты знают конкретную тему. Также тестирование с несколькими вариантами ответов препятствует «заучиванию» и угадыванию ответов. Итого 120 вопросов.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Продолжительность тестирования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4 часа (240 минут), из них: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 для поступающих на группы образовательных программ, требующих творческой подготовки продолжительность тестирования –70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 для обучающихся ОВПО по группам образовательных программ, требующих творческой подготовки, и желающих перевестись на другие группы образовательных программ продолжительность тестирования – 130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поступающих по образовательным программам, предусматривающим сокращенные сроки обучения – 2 часа (120 минут), их них: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 для поступающих на группы образовательных программ, требующих творческой подготовки, по родственным направлениям подготовки по образовательным программам, предусматривающим сокращенные сроки обучения – 80 минут. При этом: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По истечении 60 минут тестирования осуществляются упражнения с перерывом в объеме 2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 истечении 120 минут тестирования осуществляются упражнения с перерывом в объеме 3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По истечении 180 минут тестирования предоставляется перерыв в объеме 3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Для детей-инвалидов и инвалидов (с нарушениями зрения, слуха, функций опорно-двигательного аппарата) для тестирования дополнительно предоставляется 40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Проходной балл: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 в национальные ОВПО – не менее 65 баллов, а по области образования "Педагогические науки" – не менее 75 баллов, по области образования "Здравоохранение" – не менее 70 баллов, по областям образования "Сельское хозяйство и биоресурсы", "Ветеринария" − не менее 60 баллов;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 другие ОВПО – не менее 50 баллов, а по области "Педагогические науки" – не менее 75 баллов, по области образования "Здравоохранение" – не менее 70 баллов.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настоящее время вносятся изменения в нормативные правовые акты по пороговым баллам.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 по каждому предмету ЕНТ и (или) творческому экзамену необходимо набрать не менее 5-ти баллов.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Максимальный балл -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140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нескольких правильных ответов в заданиях по профильным предметам).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для лиц, поступающих на специальности, требующие творческой подготовки -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125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баллов.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ЕНТ в электронном формате проводится в следующие сроки: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 с 25 января по 22 февраля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поступления в вуз на платной основе (для обучающихся выпускных 11 (12) классов; для условно зачисленных в вуз лиц; для обучающихся ОВПО по группе образовательных программ, требующих творческой подготовки, и желающих перевестись на другие группы образовательных программ; для обучающихся ОВПО желающих перевестись на группу образовательных программ области образования "Педагогические науки")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с 1-31 марта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поступления в вуз на платной основе (для обучающихся выпускных 11 (12) классов; для выпускников организаций среднего образования прошлых лет, технического и профессионального или послесреднего образования; для выпускников организаций среднего образования, обучавшихся за рубежом, а также лиц казахской национальности, не являющихся гражданами Республики Казахстан, окончивших учебные заведения за рубежом; для условно зачисленных в вуз лиц)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с 1 по 30 июня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для участия в конкурсе на присуждение образовательного гранта за счет средств республиканского бюджета или местного бюджета или для поступления в вуз на платной основе (для выпускников организаций среднего образования текущего года; для выпускников организаций среднего образования прошлых лет, технического и профессионального или послесреднего образования; для выпускников технического и профессионального или послесреднего образования, поступающих по образовательным программам высшего образования, предусматривающим сокращенные сроки обучения; для выпускников организаций среднего образования, обучавшихся за рубежом, а также лиц казахской национальности, не являющихся гражданами Республики Казахстан, окончивших учебные заведения за рубежом; для условно зачисленных в вуз лиц)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10 по 20 августа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поступления в вуз на платной основе (для выпускников организаций среднего образования текущего года; для выпускников организаций среднего образования прошлых лет, технического и профессионального или послесреднего образования; для выпускников организаций среднего образования, обучавшихся за рубежом, а также лиц казахской национальности, не являющихся гражданами Республики Казахстан, окончивших учебные заведения за рубежом; для условно зачисленных в вуз лиц; для обучающихся ОВПО по группе образовательных программ, требующих творческой подготовки, и желающих перевестись на другие группы образовательных программ; для обучающихся ОВПО желающих перевестись на группу образовательных программ области образования "Педагогические науки").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Поступающий, который в указанные сроки не набрал пороговый балл или были аннулированы результаты ЕНТ может зачислиться в вуз условно и пересдать </w:t>
      </w:r>
      <w:proofErr w:type="gramStart"/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ЕНТ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2023 году в установленные сроки на платной основе. Стоимость пересдачи ЕНТ - 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4 230 тенге.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ЕНТ проводится Национальным центром тестирования в электронном формате на базе региональных центров тестирования 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ТОО «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FUTURE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» расположенных в городах республиканского значения, в областных центрах, в моногородах и в некоторых районных центрах.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Прием заявлений для участия в ЕНТ осуществляется в онлайн режиме на сайте 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testcenter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kz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Национального центра тестирования.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сдачи ЕНТ детям с особыми образовательными потребностями предоставят индивидуального помощника, а также специалиста по жестовому языку.</w:t>
      </w:r>
    </w:p>
    <w:p w:rsidR="008610DF" w:rsidRPr="00CC7D90" w:rsidRDefault="008610DF" w:rsidP="008610DF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Дисциплина во время проведения ЕНТ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Исход тестирования во многом зависит от дисциплины, которую необходимо соблюдать. Иначе это грозит выпускнику удалением либо аннулированием результатов. Отметим особо важные моменты, о которых необходимо знать и соблюдать выпускнику во время сдачи тестирования.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7D90">
        <w:rPr>
          <w:rFonts w:ascii="Times New Roman" w:eastAsia="Times New Roman" w:hAnsi="Times New Roman" w:cs="Times New Roman"/>
          <w:sz w:val="24"/>
          <w:szCs w:val="24"/>
        </w:rPr>
        <w:t>Выпускнику</w:t>
      </w:r>
      <w:proofErr w:type="spellEnd"/>
      <w:r w:rsidRPr="00CC7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D9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C7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D90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proofErr w:type="spellEnd"/>
      <w:r w:rsidRPr="00CC7D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выходить из аудитории (компьютерного класса) без разрешения и сопровождения администратора тестирования, выполняющего функции дежурного по коридору;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выходить из аудитории (компьютерного класса) на не более 10 минут;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переговариваться, пересаживаться с места на место;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обмениваться документами и бумагами формата А4, выданные поступающему для работы;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выносить из аудитории (компьютерного класса) документы и бумаги формата А4;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заносить в аудиторию (компьютерный класс) и использовать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iPad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(Айпад),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iPod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(Айпод),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SmartPhone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(Смартфон), рации, ноутбуки, плейеры, модемы (мобильные роутеры), смарт часы, наушники проводные, беспроводные,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микронаушники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беспроводные видеокамеры,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GPS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(ДжиПиЭс) навигаторы,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GPS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(ДжиПиЭс)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трекеры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устройства удаленного управления, а также другие </w:t>
      </w:r>
      <w:proofErr w:type="spellStart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устройста</w:t>
      </w:r>
      <w:proofErr w:type="spellEnd"/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обмена информацией, работающие в следующих стандартах: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GSM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(ДжиСиМ), 3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(3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Джи), 4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(4 Джи), 5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(5 Джи),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VHF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(ВиЭйчЭф),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UHF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(ЮЭйчЭф),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(Вай-фай),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GPS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(ДжиПиЭс),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Bluetooth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(Блютуз), 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</w:rPr>
        <w:t>Dect</w:t>
      </w: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(Дект);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шуметь перед или во время тестирования;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забирать с собой бумаги формата А4, выданные перед началом тестирования;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обсуждать и разглашать содержание тестовых заданий;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намеренная порча техники для использования тестирования и системы безопасности;</w:t>
      </w:r>
    </w:p>
    <w:p w:rsidR="008610DF" w:rsidRPr="00CC7D90" w:rsidRDefault="008610DF" w:rsidP="008610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попытка вмешательства в систему тестирования и нарушения, связанные с прохождением тестирования.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 допускается пользование калькулятором, таблицами Менделеева и растворимости солей, находящихся в интерфейсе для тестирования компьютера.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выявленного факта нарушения выпускником проверяющий составляет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Акт выявления запрещенных предметов и удаления из аудитории выпускника</w:t>
      </w:r>
    </w:p>
    <w:p w:rsidR="008610DF" w:rsidRPr="00CC7D90" w:rsidRDefault="008610DF" w:rsidP="008610DF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Апелляционная комиссия ЕНТ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В целях обеспечения соблюдения единых критериев и разрешения спорных вопросов при оценке тестовых заданий, защиты прав, поступающих на период проведения тестирования в электронном формате, создается Республиканская апелляционная комиссия.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 и состав апелляционной комиссии утверждаются приказом уполномоченного органа в области образования. Апелляционная комиссия рассматривает обоснованность предложений о добавлении баллов выпускнику и принимает окончательное решение.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апелляционной комиссии принимается большинством голосов от общего числа членов комиссии. Решения апелляционной комиссии оформляются протоколами, которые подписываются председателем и всеми членами комиссии. Протоколы заседаний апелляционной комиссии хранятся в</w:t>
      </w:r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CC7D90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Национальном центре</w:t>
        </w:r>
        <w:r w:rsidRPr="00CC7D9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</w:t>
        </w:r>
        <w:r w:rsidRPr="00CC7D90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тестирования</w:t>
        </w:r>
      </w:hyperlink>
      <w:r w:rsidRPr="00CC7D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апелляции отображаются в личном кабинете поступающего.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на апелляцию по содержанию подается поступающим после завершения тестирования в течение 30 минут.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По итогам тестирования на экране компьютера отображается карта анализа результатов тестирования поступающего с указанием его варианта ответа, а также набранный балл по каждому заданию и сумма набранных баллов по блокам и общий балл ЕНТ.</w:t>
      </w:r>
    </w:p>
    <w:p w:rsidR="008610DF" w:rsidRPr="00CC7D90" w:rsidRDefault="008610DF" w:rsidP="008610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7D90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апелляции предоставляются в течение 30 (тридцати) рабочих дней.</w:t>
      </w:r>
    </w:p>
    <w:p w:rsidR="008610DF" w:rsidRPr="00CC7D90" w:rsidRDefault="008610D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610DF" w:rsidRPr="00CC7D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7191"/>
    <w:multiLevelType w:val="multilevel"/>
    <w:tmpl w:val="503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7352A"/>
    <w:multiLevelType w:val="multilevel"/>
    <w:tmpl w:val="9028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867BD"/>
    <w:multiLevelType w:val="multilevel"/>
    <w:tmpl w:val="3346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DF"/>
    <w:rsid w:val="008610DF"/>
    <w:rsid w:val="009447F3"/>
    <w:rsid w:val="00CC7D90"/>
    <w:rsid w:val="00E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D4C2"/>
  <w15:chartTrackingRefBased/>
  <w15:docId w15:val="{60680FE3-5BDA-46A0-BD80-D5BE0083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0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86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610DF"/>
    <w:rPr>
      <w:b/>
      <w:bCs/>
    </w:rPr>
  </w:style>
  <w:style w:type="character" w:styleId="a4">
    <w:name w:val="Hyperlink"/>
    <w:basedOn w:val="a0"/>
    <w:uiPriority w:val="99"/>
    <w:semiHidden/>
    <w:unhideWhenUsed/>
    <w:rsid w:val="00861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1960</Words>
  <Characters>11174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4</cp:revision>
  <dcterms:created xsi:type="dcterms:W3CDTF">2023-01-20T09:54:00Z</dcterms:created>
  <dcterms:modified xsi:type="dcterms:W3CDTF">2023-01-20T10:55:00Z</dcterms:modified>
</cp:coreProperties>
</file>