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9B3F" w14:textId="5C25A896" w:rsidR="00973A96" w:rsidRPr="00A11B6F" w:rsidRDefault="00973A96" w:rsidP="00973A96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СРОКИ ПРОВЕДЕНИЯ ИТОГОВОЙ АТТЕСТАЦИИ</w:t>
      </w:r>
    </w:p>
    <w:p w14:paraId="7890CBB3" w14:textId="77777777" w:rsidR="00973A96" w:rsidRPr="00A11B6F" w:rsidRDefault="00973A96" w:rsidP="00973A96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ДЛЯ 9 КЛАССОВ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62"/>
        <w:gridCol w:w="6804"/>
        <w:gridCol w:w="3261"/>
      </w:tblGrid>
      <w:tr w:rsidR="003B0CE5" w:rsidRPr="00973A96" w14:paraId="54A47E97" w14:textId="77777777" w:rsidTr="00973A96">
        <w:tc>
          <w:tcPr>
            <w:tcW w:w="562" w:type="dxa"/>
            <w:vAlign w:val="center"/>
          </w:tcPr>
          <w:p w14:paraId="65E39021" w14:textId="77777777" w:rsidR="00973A96" w:rsidRP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6804" w:type="dxa"/>
            <w:vAlign w:val="center"/>
          </w:tcPr>
          <w:p w14:paraId="661D36CD" w14:textId="77777777" w:rsidR="00973A96" w:rsidRPr="00973A96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письменный экзамен по</w:t>
            </w:r>
          </w:p>
          <w:p w14:paraId="09CC3722" w14:textId="77777777" w:rsidR="00A11B6F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русскому языку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в </w:t>
            </w:r>
          </w:p>
          <w:p w14:paraId="7A6BD2F6" w14:textId="77777777" w:rsidR="00973A96" w:rsidRPr="00973A96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форме эссе</w:t>
            </w:r>
          </w:p>
        </w:tc>
        <w:tc>
          <w:tcPr>
            <w:tcW w:w="3261" w:type="dxa"/>
            <w:vAlign w:val="center"/>
          </w:tcPr>
          <w:p w14:paraId="15892FBD" w14:textId="14DBBBD7" w:rsid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9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мая</w:t>
            </w:r>
          </w:p>
          <w:p w14:paraId="4AF92F9D" w14:textId="4275A89D" w:rsidR="00973A96" w:rsidRP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3B0CE5" w:rsidRPr="00973A96" w14:paraId="12131B01" w14:textId="77777777" w:rsidTr="00973A96">
        <w:tc>
          <w:tcPr>
            <w:tcW w:w="562" w:type="dxa"/>
            <w:vAlign w:val="center"/>
          </w:tcPr>
          <w:p w14:paraId="4599378E" w14:textId="77777777" w:rsidR="00973A96" w:rsidRP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6804" w:type="dxa"/>
            <w:vAlign w:val="center"/>
          </w:tcPr>
          <w:p w14:paraId="21F50E1E" w14:textId="77777777" w:rsidR="00973A96" w:rsidRPr="00973A96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(контрольная работа) по </w:t>
            </w:r>
            <w:r w:rsidRPr="00973A9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математике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(алгебре)</w:t>
            </w:r>
          </w:p>
        </w:tc>
        <w:tc>
          <w:tcPr>
            <w:tcW w:w="3261" w:type="dxa"/>
            <w:vAlign w:val="center"/>
          </w:tcPr>
          <w:p w14:paraId="512B4BF8" w14:textId="40C92E27" w:rsidR="00973A96" w:rsidRDefault="002A19C0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 w:rsidR="00973A96"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050E5658" w14:textId="6BB0C31B" w:rsidR="00973A96" w:rsidRP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3B0CE5" w:rsidRPr="00973A96" w14:paraId="7517107D" w14:textId="77777777" w:rsidTr="00973A96">
        <w:tc>
          <w:tcPr>
            <w:tcW w:w="562" w:type="dxa"/>
            <w:vAlign w:val="center"/>
          </w:tcPr>
          <w:p w14:paraId="01FFAF36" w14:textId="77777777" w:rsidR="00973A96" w:rsidRP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6804" w:type="dxa"/>
            <w:vAlign w:val="center"/>
          </w:tcPr>
          <w:p w14:paraId="48F166C9" w14:textId="77777777" w:rsidR="00973A96" w:rsidRPr="00973A96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письменный экзамен</w:t>
            </w:r>
          </w:p>
          <w:p w14:paraId="70010163" w14:textId="77777777" w:rsidR="00973A96" w:rsidRPr="00973A96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(работа с текстом, выполнение заданий по тексту) по</w:t>
            </w:r>
          </w:p>
          <w:p w14:paraId="719F3809" w14:textId="77777777" w:rsidR="00973A96" w:rsidRPr="00973A96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казахскому языку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973A9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 литературе</w:t>
            </w:r>
          </w:p>
        </w:tc>
        <w:tc>
          <w:tcPr>
            <w:tcW w:w="3261" w:type="dxa"/>
            <w:vAlign w:val="center"/>
          </w:tcPr>
          <w:p w14:paraId="0435A1E4" w14:textId="01D5523E" w:rsidR="00973A96" w:rsidRDefault="002A19C0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  <w:r w:rsidR="00973A96"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18905B9B" w14:textId="52BCAE8D" w:rsidR="00973A96" w:rsidRP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3B0CE5" w:rsidRPr="00973A96" w14:paraId="6340A3AE" w14:textId="77777777" w:rsidTr="00973A96">
        <w:tc>
          <w:tcPr>
            <w:tcW w:w="562" w:type="dxa"/>
            <w:vAlign w:val="center"/>
          </w:tcPr>
          <w:p w14:paraId="10E07AAF" w14:textId="77777777" w:rsidR="00973A96" w:rsidRP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6804" w:type="dxa"/>
            <w:vAlign w:val="center"/>
          </w:tcPr>
          <w:p w14:paraId="0ECF3503" w14:textId="77777777" w:rsidR="00973A96" w:rsidRPr="00973A96" w:rsidRDefault="00973A96" w:rsidP="00A11B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по </w:t>
            </w:r>
            <w:r w:rsidRPr="00973A9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предмету по выбору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(физика, химия, биология, география, геометрия, история Казахстана, всемирная история, литература (по языку обучения), иностранный язык</w:t>
            </w:r>
            <w:r w:rsidR="003B0CE5">
              <w:rPr>
                <w:rFonts w:ascii="Times New Roman" w:hAnsi="Times New Roman" w:cs="Times New Roman"/>
                <w:sz w:val="52"/>
                <w:szCs w:val="52"/>
              </w:rPr>
              <w:t xml:space="preserve">, </w:t>
            </w:r>
            <w:r w:rsidR="003B0CE5" w:rsidRPr="003B0CE5">
              <w:rPr>
                <w:rFonts w:ascii="Times New Roman" w:hAnsi="Times New Roman" w:cs="Times New Roman"/>
                <w:sz w:val="52"/>
                <w:szCs w:val="52"/>
              </w:rPr>
              <w:t>информатика</w:t>
            </w:r>
            <w:r w:rsidR="003B0CE5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3261" w:type="dxa"/>
            <w:vAlign w:val="center"/>
          </w:tcPr>
          <w:p w14:paraId="3E3178B9" w14:textId="18496D35" w:rsid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0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0AF139BC" w14:textId="1E2CA5D2" w:rsidR="00973A96" w:rsidRP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460533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4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</w:tbl>
    <w:p w14:paraId="41D447DE" w14:textId="77777777" w:rsidR="00973A96" w:rsidRPr="00A11B6F" w:rsidRDefault="00973A96" w:rsidP="00973A96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lastRenderedPageBreak/>
        <w:t>СРОКИ ПРОВЕДЕНИЯ ИТОГОВОЙ АТТЕСТАЦИИ</w:t>
      </w:r>
    </w:p>
    <w:p w14:paraId="07D5DA95" w14:textId="77777777" w:rsidR="00973A96" w:rsidRPr="00A11B6F" w:rsidRDefault="00973A96" w:rsidP="00973A96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ДЛЯ 11 КЛАССОВ</w:t>
      </w:r>
    </w:p>
    <w:p w14:paraId="322F2BD2" w14:textId="77777777" w:rsidR="003B0CE5" w:rsidRPr="00973A96" w:rsidRDefault="003B0CE5" w:rsidP="00973A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62"/>
        <w:gridCol w:w="6804"/>
        <w:gridCol w:w="3261"/>
      </w:tblGrid>
      <w:tr w:rsidR="00973A96" w:rsidRPr="00973A96" w14:paraId="6BDA7BF6" w14:textId="77777777" w:rsidTr="00AA6939">
        <w:tc>
          <w:tcPr>
            <w:tcW w:w="562" w:type="dxa"/>
            <w:vAlign w:val="center"/>
          </w:tcPr>
          <w:p w14:paraId="56B0D8C6" w14:textId="77777777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6804" w:type="dxa"/>
            <w:vAlign w:val="center"/>
          </w:tcPr>
          <w:p w14:paraId="59791AB1" w14:textId="77777777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письменный экзамен по</w:t>
            </w:r>
          </w:p>
          <w:p w14:paraId="1601CE52" w14:textId="77777777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русскому языку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E54E758" w14:textId="481E86E1" w:rsidR="00973A96" w:rsidRDefault="002A19C0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28</w:t>
            </w:r>
            <w:r w:rsidR="00973A96"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мая</w:t>
            </w:r>
            <w:r w:rsidR="00973A96"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14:paraId="7A3C06B6" w14:textId="050EDE3F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973A96" w:rsidRPr="00973A96" w14:paraId="686DACF2" w14:textId="77777777" w:rsidTr="00AA6939">
        <w:tc>
          <w:tcPr>
            <w:tcW w:w="562" w:type="dxa"/>
            <w:vAlign w:val="center"/>
          </w:tcPr>
          <w:p w14:paraId="37D27258" w14:textId="77777777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6804" w:type="dxa"/>
            <w:vAlign w:val="center"/>
          </w:tcPr>
          <w:p w14:paraId="1F797C0D" w14:textId="77777777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по </w:t>
            </w:r>
            <w:r w:rsidRPr="00973A9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алгебре и началам анализа</w:t>
            </w:r>
          </w:p>
        </w:tc>
        <w:tc>
          <w:tcPr>
            <w:tcW w:w="3261" w:type="dxa"/>
            <w:vAlign w:val="center"/>
          </w:tcPr>
          <w:p w14:paraId="1298CFA6" w14:textId="2315A2D4" w:rsidR="00973A96" w:rsidRDefault="002A19C0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31</w:t>
            </w:r>
            <w:r w:rsidR="00973A96"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мая</w:t>
            </w:r>
            <w:r w:rsidR="00973A96"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14:paraId="0B62CD61" w14:textId="77777777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2023 года</w:t>
            </w:r>
          </w:p>
        </w:tc>
      </w:tr>
      <w:tr w:rsidR="00973A96" w:rsidRPr="00973A96" w14:paraId="7DCB64C8" w14:textId="77777777" w:rsidTr="00AA6939">
        <w:tc>
          <w:tcPr>
            <w:tcW w:w="562" w:type="dxa"/>
            <w:vAlign w:val="center"/>
          </w:tcPr>
          <w:p w14:paraId="5290AE48" w14:textId="77777777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6804" w:type="dxa"/>
            <w:vAlign w:val="center"/>
          </w:tcPr>
          <w:p w14:paraId="137AEF5A" w14:textId="77777777" w:rsidR="00973A96" w:rsidRDefault="00973A96" w:rsidP="00973A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устный экзамен по </w:t>
            </w:r>
          </w:p>
          <w:p w14:paraId="6E3D1873" w14:textId="77777777" w:rsidR="00973A96" w:rsidRPr="00973A96" w:rsidRDefault="00973A96" w:rsidP="00973A9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истории Казахстана</w:t>
            </w:r>
            <w:r w:rsidRPr="00973A96">
              <w:rPr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8DFDBEE" w14:textId="7A147642" w:rsidR="00973A96" w:rsidRDefault="002A19C0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="00973A96"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7F04FF84" w14:textId="54323580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973A96" w:rsidRPr="00973A96" w14:paraId="276FBAD2" w14:textId="77777777" w:rsidTr="00AA6939">
        <w:tc>
          <w:tcPr>
            <w:tcW w:w="562" w:type="dxa"/>
            <w:vAlign w:val="center"/>
          </w:tcPr>
          <w:p w14:paraId="7EE65A58" w14:textId="77777777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6804" w:type="dxa"/>
            <w:vAlign w:val="center"/>
          </w:tcPr>
          <w:p w14:paraId="6624CE63" w14:textId="77777777" w:rsidR="00973A96" w:rsidRPr="00973A96" w:rsidRDefault="003B0CE5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B0CE5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по </w:t>
            </w:r>
            <w:r w:rsidRPr="003B0CE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казахскому языку и литературе</w:t>
            </w:r>
          </w:p>
        </w:tc>
        <w:tc>
          <w:tcPr>
            <w:tcW w:w="3261" w:type="dxa"/>
            <w:vAlign w:val="center"/>
          </w:tcPr>
          <w:p w14:paraId="2D0EA5E0" w14:textId="6D70EC2C" w:rsidR="00973A96" w:rsidRDefault="002A19C0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="00973A96"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25FE4A29" w14:textId="6A7861EE" w:rsidR="00973A96" w:rsidRPr="00973A96" w:rsidRDefault="00973A96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  <w:tr w:rsidR="003B0CE5" w:rsidRPr="00973A96" w14:paraId="6AA0D464" w14:textId="77777777" w:rsidTr="00AA6939">
        <w:tc>
          <w:tcPr>
            <w:tcW w:w="562" w:type="dxa"/>
            <w:vAlign w:val="center"/>
          </w:tcPr>
          <w:p w14:paraId="045EDF69" w14:textId="77777777" w:rsidR="003B0CE5" w:rsidRPr="00973A96" w:rsidRDefault="003B0CE5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6804" w:type="dxa"/>
            <w:vAlign w:val="center"/>
          </w:tcPr>
          <w:p w14:paraId="46AD7FCF" w14:textId="77777777" w:rsidR="003B0CE5" w:rsidRPr="003B0CE5" w:rsidRDefault="003B0CE5" w:rsidP="00AA69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B0CE5">
              <w:rPr>
                <w:rFonts w:ascii="Times New Roman" w:hAnsi="Times New Roman" w:cs="Times New Roman"/>
                <w:sz w:val="52"/>
                <w:szCs w:val="52"/>
              </w:rPr>
              <w:t xml:space="preserve">письменный экзамен по </w:t>
            </w:r>
            <w:r w:rsidRPr="003B0CE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предмету по выбору</w:t>
            </w:r>
            <w:r w:rsidRPr="003B0CE5">
              <w:rPr>
                <w:rFonts w:ascii="Times New Roman" w:hAnsi="Times New Roman" w:cs="Times New Roman"/>
                <w:sz w:val="52"/>
                <w:szCs w:val="52"/>
              </w:rPr>
              <w:t xml:space="preserve"> (физика, химия, биология, география, геометрия, всемирная история, основы права, литература (по языку обучения), иностранный язык, информатика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3261" w:type="dxa"/>
            <w:vAlign w:val="center"/>
          </w:tcPr>
          <w:p w14:paraId="090CF8AD" w14:textId="38E9CFB8" w:rsidR="003B0CE5" w:rsidRDefault="003B0CE5" w:rsidP="003B0CE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июня </w:t>
            </w:r>
          </w:p>
          <w:p w14:paraId="51ACBB78" w14:textId="08E41C75" w:rsidR="003B0CE5" w:rsidRPr="00973A96" w:rsidRDefault="003B0CE5" w:rsidP="003B0CE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>202</w:t>
            </w:r>
            <w:r w:rsidR="002A19C0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 w:rsidRPr="00973A96">
              <w:rPr>
                <w:rFonts w:ascii="Times New Roman" w:hAnsi="Times New Roman" w:cs="Times New Roman"/>
                <w:sz w:val="52"/>
                <w:szCs w:val="52"/>
              </w:rPr>
              <w:t xml:space="preserve"> года</w:t>
            </w:r>
          </w:p>
        </w:tc>
      </w:tr>
    </w:tbl>
    <w:p w14:paraId="3700EC73" w14:textId="77777777" w:rsidR="00973A96" w:rsidRDefault="00973A96" w:rsidP="00973A96">
      <w:pPr>
        <w:rPr>
          <w:sz w:val="48"/>
          <w:szCs w:val="48"/>
        </w:rPr>
      </w:pPr>
    </w:p>
    <w:p w14:paraId="397BD5BD" w14:textId="77777777" w:rsidR="009E687B" w:rsidRDefault="009E687B" w:rsidP="00973A96">
      <w:pPr>
        <w:rPr>
          <w:sz w:val="48"/>
          <w:szCs w:val="48"/>
        </w:rPr>
      </w:pPr>
    </w:p>
    <w:p w14:paraId="5EC384F5" w14:textId="77777777" w:rsidR="009E687B" w:rsidRPr="00A11B6F" w:rsidRDefault="009E687B" w:rsidP="009E687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lastRenderedPageBreak/>
        <w:t xml:space="preserve">НОРМАТИВНАЯ БАЗА </w:t>
      </w:r>
    </w:p>
    <w:p w14:paraId="0DD087EB" w14:textId="77777777" w:rsidR="009E687B" w:rsidRPr="00A11B6F" w:rsidRDefault="009E687B" w:rsidP="009E687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 xml:space="preserve">ПО ВОПРОСАМ ЗАВЕРШЕНИЯ </w:t>
      </w:r>
    </w:p>
    <w:p w14:paraId="13FAFED7" w14:textId="646B6EE4" w:rsidR="009E687B" w:rsidRPr="00A11B6F" w:rsidRDefault="009E687B" w:rsidP="009E687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proofErr w:type="gramStart"/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202</w:t>
      </w:r>
      <w:r w:rsidR="002A19C0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3</w:t>
      </w: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-202</w:t>
      </w:r>
      <w:r w:rsidR="002A19C0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4</w:t>
      </w:r>
      <w:proofErr w:type="gramEnd"/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 xml:space="preserve"> УЧЕБНОГО ГОДА</w:t>
      </w:r>
    </w:p>
    <w:p w14:paraId="1F0F47FD" w14:textId="77777777" w:rsidR="009E687B" w:rsidRDefault="009E687B" w:rsidP="009E687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8496C22" w14:textId="77777777" w:rsidR="009E687B" w:rsidRDefault="009E687B" w:rsidP="00A11B6F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1. Приказ МОН РК от 18 марта 2008 года №125 «Об утверждении Типовых правил проведения текущего контроля успеваемости, промежуточной и итоговой аттестации обучающихся для организации среднего, технического и профессионального, послесреднего образования»</w:t>
      </w:r>
    </w:p>
    <w:p w14:paraId="23C6292C" w14:textId="77777777" w:rsidR="009E687B" w:rsidRDefault="009E687B" w:rsidP="00A11B6F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04264824" w14:textId="5851B8E4" w:rsidR="009E687B" w:rsidRDefault="009E687B" w:rsidP="00A11B6F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2. Приказ МП РК</w:t>
      </w:r>
      <w:r w:rsidR="002A19C0">
        <w:rPr>
          <w:rFonts w:ascii="Times New Roman" w:hAnsi="Times New Roman" w:cs="Times New Roman"/>
          <w:b/>
          <w:bCs/>
          <w:sz w:val="52"/>
          <w:szCs w:val="52"/>
        </w:rPr>
        <w:t xml:space="preserve"> от 4 октября 2023 года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«Об </w:t>
      </w:r>
      <w:r w:rsidR="002A19C0">
        <w:rPr>
          <w:rFonts w:ascii="Times New Roman" w:hAnsi="Times New Roman" w:cs="Times New Roman"/>
          <w:b/>
          <w:bCs/>
          <w:sz w:val="52"/>
          <w:szCs w:val="52"/>
        </w:rPr>
        <w:t>определении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сроков</w:t>
      </w:r>
      <w:r w:rsidR="002A19C0">
        <w:rPr>
          <w:rFonts w:ascii="Times New Roman" w:hAnsi="Times New Roman" w:cs="Times New Roman"/>
          <w:b/>
          <w:bCs/>
          <w:sz w:val="52"/>
          <w:szCs w:val="52"/>
        </w:rPr>
        <w:t xml:space="preserve"> начала и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завершения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</w:rPr>
        <w:t>202</w:t>
      </w:r>
      <w:r w:rsidR="002A19C0">
        <w:rPr>
          <w:rFonts w:ascii="Times New Roman" w:hAnsi="Times New Roman" w:cs="Times New Roman"/>
          <w:b/>
          <w:bCs/>
          <w:sz w:val="52"/>
          <w:szCs w:val="52"/>
        </w:rPr>
        <w:t>3</w:t>
      </w:r>
      <w:r>
        <w:rPr>
          <w:rFonts w:ascii="Times New Roman" w:hAnsi="Times New Roman" w:cs="Times New Roman"/>
          <w:b/>
          <w:bCs/>
          <w:sz w:val="52"/>
          <w:szCs w:val="52"/>
        </w:rPr>
        <w:t>-202</w:t>
      </w:r>
      <w:r w:rsidR="002A19C0">
        <w:rPr>
          <w:rFonts w:ascii="Times New Roman" w:hAnsi="Times New Roman" w:cs="Times New Roman"/>
          <w:b/>
          <w:bCs/>
          <w:sz w:val="52"/>
          <w:szCs w:val="52"/>
        </w:rPr>
        <w:t>4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</w:rPr>
        <w:t xml:space="preserve"> учебного года и проведения итоговой аттестации обучающихся в организациях среднего образования»</w:t>
      </w:r>
    </w:p>
    <w:p w14:paraId="4BAA47AC" w14:textId="77777777" w:rsidR="009E687B" w:rsidRDefault="009E687B" w:rsidP="009E687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E8C6CF8" w14:textId="77777777" w:rsidR="009E687B" w:rsidRDefault="009E687B" w:rsidP="009E687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C3D5DFB" w14:textId="77777777" w:rsidR="009E687B" w:rsidRDefault="009E687B" w:rsidP="009E687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lastRenderedPageBreak/>
        <w:t xml:space="preserve">ОБРАТИТЕ ВНИМАНИЕ </w:t>
      </w:r>
    </w:p>
    <w:p w14:paraId="694B31A2" w14:textId="77777777" w:rsidR="00A11B6F" w:rsidRPr="00A11B6F" w:rsidRDefault="00A11B6F" w:rsidP="009E687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</w:p>
    <w:p w14:paraId="04BC10B0" w14:textId="77777777" w:rsidR="009E687B" w:rsidRPr="00A11B6F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sz w:val="52"/>
          <w:szCs w:val="52"/>
        </w:rPr>
        <w:t>Непроверенные работы сдаются на хранение руководителю школы</w:t>
      </w:r>
    </w:p>
    <w:p w14:paraId="3DD8D494" w14:textId="77777777" w:rsidR="009E687B" w:rsidRPr="00A11B6F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sz w:val="52"/>
          <w:szCs w:val="52"/>
        </w:rPr>
        <w:t>При проверке ошибки подчеркиваются. В эссе за курс общего среднего образования количество ошибок указывается отдельно</w:t>
      </w:r>
    </w:p>
    <w:p w14:paraId="426004C9" w14:textId="77777777" w:rsidR="009E687B" w:rsidRPr="00A11B6F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sz w:val="52"/>
          <w:szCs w:val="52"/>
        </w:rPr>
        <w:t>Эссе в 11 классе оценивается двумя оценками, письменная экзаменационная работа по математике (алгебре) за курс основного и общего среднего образования - одной</w:t>
      </w:r>
    </w:p>
    <w:p w14:paraId="78A476BF" w14:textId="77777777" w:rsidR="009E687B" w:rsidRPr="00A11B6F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sz w:val="52"/>
          <w:szCs w:val="52"/>
        </w:rPr>
        <w:t>По итогам эссе оценка за орфографию и грамматику выставляется по языковым предметам, оценка за содержание выставляется по литературе</w:t>
      </w:r>
    </w:p>
    <w:p w14:paraId="586C7486" w14:textId="77777777" w:rsidR="009E687B" w:rsidRDefault="009E687B" w:rsidP="00A11B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sz w:val="52"/>
          <w:szCs w:val="52"/>
        </w:rPr>
        <w:t>Проверка результатов тестирования осуществляется комиссией, сформированной при школе, в тот же день в школе согласно предложенной схеме выставления баллов</w:t>
      </w:r>
    </w:p>
    <w:p w14:paraId="53BF0B53" w14:textId="77777777" w:rsidR="00A11B6F" w:rsidRDefault="00A11B6F" w:rsidP="00A11B6F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lastRenderedPageBreak/>
        <w:t>«АЛТЫН БЕЛГІ»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 xml:space="preserve"> </w:t>
      </w:r>
    </w:p>
    <w:p w14:paraId="63225667" w14:textId="77777777" w:rsidR="003B0CE5" w:rsidRDefault="00A11B6F" w:rsidP="00A11B6F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БОЙЫНША ӨЗГЕРІСТЕР</w:t>
      </w:r>
    </w:p>
    <w:p w14:paraId="375992CC" w14:textId="77777777" w:rsidR="00A11B6F" w:rsidRDefault="00A11B6F" w:rsidP="00A11B6F">
      <w:pPr>
        <w:jc w:val="both"/>
        <w:rPr>
          <w:sz w:val="48"/>
          <w:szCs w:val="48"/>
        </w:rPr>
      </w:pPr>
    </w:p>
    <w:p w14:paraId="02616CBC" w14:textId="77777777" w:rsidR="006E4BEA" w:rsidRPr="006E4BEA" w:rsidRDefault="006E4BEA" w:rsidP="006E4BEA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11-сыныптың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барлық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білім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алушылары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қорытынды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аттестаттауды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оқитын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орны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бойынша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мектептерде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өтеді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.</w:t>
      </w:r>
    </w:p>
    <w:p w14:paraId="6E952CDB" w14:textId="77777777" w:rsidR="006E4BEA" w:rsidRPr="006E4BEA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5-11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сыныптардағы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барлық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пәндер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бойынша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жылдық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және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қорытынды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бағалары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«5»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болған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;</w:t>
      </w:r>
    </w:p>
    <w:p w14:paraId="6BE6AF1D" w14:textId="77777777" w:rsidR="006E4BEA" w:rsidRPr="006E4BEA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орта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білім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туралы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Үздік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аттестат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алған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kk-KZ"/>
        </w:rPr>
        <w:t>;</w:t>
      </w:r>
    </w:p>
    <w:p w14:paraId="0BD8EF7D" w14:textId="77777777" w:rsidR="006E4BEA" w:rsidRPr="006E4BEA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kk-KZ"/>
        </w:rPr>
        <w:t>10-11 сыныптардағы барлық пәндер бойынша тоқсандық бағалары «5» болған;</w:t>
      </w:r>
    </w:p>
    <w:p w14:paraId="1C683CF1" w14:textId="77777777" w:rsidR="006E4BEA" w:rsidRPr="006E4BEA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орта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беруді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аяқтағаннан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кейін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қорытынды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аттестаттаудан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«5»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бағасына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өткен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алушыларға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.</w:t>
      </w:r>
    </w:p>
    <w:p w14:paraId="65F6BBAC" w14:textId="77777777" w:rsidR="006E4BEA" w:rsidRPr="006E4BEA" w:rsidRDefault="006E4BEA" w:rsidP="006E4B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Бұған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дейін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орта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туралы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аттестатын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алу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үшін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қорытынды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аттестаттауға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қатысу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міндетті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болатын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.</w:t>
      </w:r>
    </w:p>
    <w:p w14:paraId="458A9252" w14:textId="77777777" w:rsidR="00A11B6F" w:rsidRDefault="00A11B6F" w:rsidP="006E4BEA">
      <w:pPr>
        <w:pStyle w:val="a8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p w14:paraId="701C2FA6" w14:textId="77777777" w:rsidR="006E4BEA" w:rsidRDefault="006E4BEA" w:rsidP="006E4BEA">
      <w:pPr>
        <w:pStyle w:val="a8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p w14:paraId="045CE7AC" w14:textId="77777777" w:rsidR="006E4BEA" w:rsidRDefault="006E4BEA" w:rsidP="006E4BEA">
      <w:pPr>
        <w:pStyle w:val="a8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p w14:paraId="7B306867" w14:textId="77777777" w:rsidR="006E4BEA" w:rsidRDefault="006E4BEA" w:rsidP="006E4BEA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lastRenderedPageBreak/>
        <w:t>«АЛТЫН БЕЛГІ»</w:t>
      </w:r>
    </w:p>
    <w:p w14:paraId="0B223D18" w14:textId="77777777" w:rsidR="006E4BEA" w:rsidRDefault="006E4BEA" w:rsidP="006E4BEA">
      <w:pPr>
        <w:pStyle w:val="a8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  <w:r w:rsidRPr="00A11B6F"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  <w:t>БОЙЫНША ӨЗГЕРІСТЕР</w:t>
      </w:r>
    </w:p>
    <w:p w14:paraId="3B8E76FE" w14:textId="77777777" w:rsidR="006E4BEA" w:rsidRDefault="006E4BEA" w:rsidP="006E4BEA">
      <w:pPr>
        <w:pStyle w:val="a8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2"/>
          <w:szCs w:val="52"/>
        </w:rPr>
      </w:pPr>
    </w:p>
    <w:p w14:paraId="6377CDBB" w14:textId="77777777" w:rsidR="006E4BEA" w:rsidRPr="006E4BEA" w:rsidRDefault="006E4BEA" w:rsidP="006E4BEA">
      <w:pPr>
        <w:pStyle w:val="a8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«Алтын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белгі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»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аттестатын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алуға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үміткерлер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үшін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«Алгебра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және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анализ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бастамалары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»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пәні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бойынша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қорытынды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аттестаттауды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НЗМ-де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өткізу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туралы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норма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алынып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тасталады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</w:rPr>
        <w:t>.</w:t>
      </w:r>
    </w:p>
    <w:p w14:paraId="061C6883" w14:textId="77777777" w:rsidR="006E4BEA" w:rsidRPr="006E4BEA" w:rsidRDefault="006E4BEA" w:rsidP="006E4BEA">
      <w:pPr>
        <w:pStyle w:val="a8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орта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туралы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аттестаты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және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белгісі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осы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талаптарға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сай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келетін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   11-сынып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оқушыларына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беріледі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:</w:t>
      </w:r>
    </w:p>
    <w:p w14:paraId="0AE21A72" w14:textId="77777777" w:rsidR="006E4BEA" w:rsidRPr="006E4BEA" w:rsidRDefault="006E4BEA" w:rsidP="006E4BEA">
      <w:pPr>
        <w:pStyle w:val="a8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Министрдің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бұйрығымен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қорытынды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аттестаттаудан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босатылған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беретін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пәндер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бойынша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соңғы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үш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жылдағы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халықаралық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олимпиадалардың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жеңімпаздары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болып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табылатын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аттестатын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алуға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үміткерлерге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жалпы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орта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білім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туралы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 «Алтын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белгі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 xml:space="preserve">» аттестаты </w:t>
      </w:r>
      <w:proofErr w:type="spellStart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беріледі</w:t>
      </w:r>
      <w:proofErr w:type="spellEnd"/>
      <w:r w:rsidRPr="006E4BEA"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  <w:t>.</w:t>
      </w:r>
    </w:p>
    <w:p w14:paraId="1F1D4B60" w14:textId="77777777" w:rsidR="006E4BEA" w:rsidRDefault="006E4BEA" w:rsidP="006E4BEA">
      <w:pPr>
        <w:pStyle w:val="a8"/>
        <w:ind w:left="709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p w14:paraId="18C06F1E" w14:textId="77777777" w:rsidR="002C7A1D" w:rsidRPr="00D3382D" w:rsidRDefault="002C7A1D" w:rsidP="00D3382D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52"/>
          <w:szCs w:val="52"/>
          <w:lang w:val="ru-KZ"/>
        </w:rPr>
      </w:pPr>
    </w:p>
    <w:sectPr w:rsidR="002C7A1D" w:rsidRPr="00D3382D" w:rsidSect="00973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02AA" w14:textId="77777777" w:rsidR="00892EB8" w:rsidRDefault="00892EB8" w:rsidP="00973A96">
      <w:pPr>
        <w:spacing w:after="0" w:line="240" w:lineRule="auto"/>
      </w:pPr>
      <w:r>
        <w:separator/>
      </w:r>
    </w:p>
  </w:endnote>
  <w:endnote w:type="continuationSeparator" w:id="0">
    <w:p w14:paraId="3088C2CE" w14:textId="77777777" w:rsidR="00892EB8" w:rsidRDefault="00892EB8" w:rsidP="0097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C8A9" w14:textId="77777777" w:rsidR="00E021E0" w:rsidRDefault="00E021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4240D" w14:textId="77777777" w:rsidR="00E021E0" w:rsidRDefault="00E021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84A5" w14:textId="77777777" w:rsidR="00E021E0" w:rsidRDefault="00E021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68AD" w14:textId="77777777" w:rsidR="00892EB8" w:rsidRDefault="00892EB8" w:rsidP="00973A96">
      <w:pPr>
        <w:spacing w:after="0" w:line="240" w:lineRule="auto"/>
      </w:pPr>
      <w:r>
        <w:separator/>
      </w:r>
    </w:p>
  </w:footnote>
  <w:footnote w:type="continuationSeparator" w:id="0">
    <w:p w14:paraId="6C73DC3E" w14:textId="77777777" w:rsidR="00892EB8" w:rsidRDefault="00892EB8" w:rsidP="0097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7F2AF" w14:textId="77777777" w:rsidR="00E021E0" w:rsidRDefault="00000000">
    <w:pPr>
      <w:pStyle w:val="a3"/>
    </w:pPr>
    <w:r>
      <w:rPr>
        <w:noProof/>
      </w:rPr>
      <w:pict w14:anchorId="48F4F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3063" o:spid="_x0000_s1026" type="#_x0000_t75" style="position:absolute;margin-left:0;margin-top:0;width:467.25pt;height:432.5pt;z-index:-251657216;mso-position-horizontal:center;mso-position-horizontal-relative:margin;mso-position-vertical:center;mso-position-vertical-relative:margin" o:allowincell="f">
          <v:imagedata r:id="rId1" o:title="WhatsApp Image 2022-11-15 at 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440EE" w14:textId="77777777" w:rsidR="00E021E0" w:rsidRDefault="00000000">
    <w:pPr>
      <w:pStyle w:val="a3"/>
    </w:pPr>
    <w:r>
      <w:rPr>
        <w:noProof/>
      </w:rPr>
      <w:pict w14:anchorId="7972A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3064" o:spid="_x0000_s1027" type="#_x0000_t75" style="position:absolute;margin-left:0;margin-top:0;width:467.25pt;height:432.5pt;z-index:-251656192;mso-position-horizontal:center;mso-position-horizontal-relative:margin;mso-position-vertical:center;mso-position-vertical-relative:margin" o:allowincell="f">
          <v:imagedata r:id="rId1" o:title="WhatsApp Image 2022-11-15 at 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593C" w14:textId="77777777" w:rsidR="00E021E0" w:rsidRDefault="00000000">
    <w:pPr>
      <w:pStyle w:val="a3"/>
    </w:pPr>
    <w:r>
      <w:rPr>
        <w:noProof/>
      </w:rPr>
      <w:pict w14:anchorId="3DF80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3062" o:spid="_x0000_s1025" type="#_x0000_t75" style="position:absolute;margin-left:0;margin-top:0;width:467.25pt;height:432.5pt;z-index:-251658240;mso-position-horizontal:center;mso-position-horizontal-relative:margin;mso-position-vertical:center;mso-position-vertical-relative:margin" o:allowincell="f">
          <v:imagedata r:id="rId1" o:title="WhatsApp Image 2022-11-15 at 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6E41"/>
    <w:multiLevelType w:val="hybridMultilevel"/>
    <w:tmpl w:val="22A0C0EA"/>
    <w:lvl w:ilvl="0" w:tplc="500C5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EDA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AC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6C1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86D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E7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AB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EF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CE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B99"/>
    <w:multiLevelType w:val="hybridMultilevel"/>
    <w:tmpl w:val="E28A47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7655"/>
    <w:multiLevelType w:val="hybridMultilevel"/>
    <w:tmpl w:val="FBA4446C"/>
    <w:lvl w:ilvl="0" w:tplc="31A299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E5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44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27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86A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8D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2C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E07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A8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92816"/>
    <w:multiLevelType w:val="hybridMultilevel"/>
    <w:tmpl w:val="2AA2D26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B618C"/>
    <w:multiLevelType w:val="hybridMultilevel"/>
    <w:tmpl w:val="F94A31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4427B"/>
    <w:multiLevelType w:val="hybridMultilevel"/>
    <w:tmpl w:val="25E87F8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405F8"/>
    <w:multiLevelType w:val="hybridMultilevel"/>
    <w:tmpl w:val="788C3606"/>
    <w:lvl w:ilvl="0" w:tplc="DE446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4E9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85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07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01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6D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CFB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65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29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D0693"/>
    <w:multiLevelType w:val="hybridMultilevel"/>
    <w:tmpl w:val="DF3699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12746">
    <w:abstractNumId w:val="1"/>
  </w:num>
  <w:num w:numId="2" w16cid:durableId="778523035">
    <w:abstractNumId w:val="4"/>
  </w:num>
  <w:num w:numId="3" w16cid:durableId="1093626053">
    <w:abstractNumId w:val="5"/>
  </w:num>
  <w:num w:numId="4" w16cid:durableId="1715422982">
    <w:abstractNumId w:val="6"/>
  </w:num>
  <w:num w:numId="5" w16cid:durableId="911433050">
    <w:abstractNumId w:val="0"/>
  </w:num>
  <w:num w:numId="6" w16cid:durableId="1845700840">
    <w:abstractNumId w:val="2"/>
  </w:num>
  <w:num w:numId="7" w16cid:durableId="25639617">
    <w:abstractNumId w:val="3"/>
  </w:num>
  <w:num w:numId="8" w16cid:durableId="381442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6"/>
    <w:rsid w:val="000A7411"/>
    <w:rsid w:val="00124E9F"/>
    <w:rsid w:val="001525F8"/>
    <w:rsid w:val="001F09B5"/>
    <w:rsid w:val="001F51CC"/>
    <w:rsid w:val="00257D04"/>
    <w:rsid w:val="00274F34"/>
    <w:rsid w:val="002A19C0"/>
    <w:rsid w:val="002B5FB4"/>
    <w:rsid w:val="002C7A1D"/>
    <w:rsid w:val="002F6467"/>
    <w:rsid w:val="003A3748"/>
    <w:rsid w:val="003B0CE5"/>
    <w:rsid w:val="00417624"/>
    <w:rsid w:val="004530E8"/>
    <w:rsid w:val="00460533"/>
    <w:rsid w:val="00472369"/>
    <w:rsid w:val="00480260"/>
    <w:rsid w:val="004C38CF"/>
    <w:rsid w:val="004E4A74"/>
    <w:rsid w:val="004F2E45"/>
    <w:rsid w:val="00504D83"/>
    <w:rsid w:val="00556B09"/>
    <w:rsid w:val="0056656E"/>
    <w:rsid w:val="00570145"/>
    <w:rsid w:val="005770D1"/>
    <w:rsid w:val="005B54A2"/>
    <w:rsid w:val="005D68E8"/>
    <w:rsid w:val="005F2F70"/>
    <w:rsid w:val="00600AED"/>
    <w:rsid w:val="00614A2A"/>
    <w:rsid w:val="00630B3D"/>
    <w:rsid w:val="006E4BEA"/>
    <w:rsid w:val="0072734F"/>
    <w:rsid w:val="00755D27"/>
    <w:rsid w:val="00781D10"/>
    <w:rsid w:val="0079453F"/>
    <w:rsid w:val="007C3B0E"/>
    <w:rsid w:val="0083162F"/>
    <w:rsid w:val="00851522"/>
    <w:rsid w:val="00852B8B"/>
    <w:rsid w:val="008646B0"/>
    <w:rsid w:val="00892EB8"/>
    <w:rsid w:val="008B14C2"/>
    <w:rsid w:val="00960C05"/>
    <w:rsid w:val="00973A96"/>
    <w:rsid w:val="009A3DDD"/>
    <w:rsid w:val="009A667C"/>
    <w:rsid w:val="009C5219"/>
    <w:rsid w:val="009E687B"/>
    <w:rsid w:val="009E79BC"/>
    <w:rsid w:val="00A11B6F"/>
    <w:rsid w:val="00A17B9A"/>
    <w:rsid w:val="00A70DB5"/>
    <w:rsid w:val="00A91707"/>
    <w:rsid w:val="00AA6939"/>
    <w:rsid w:val="00B12B8C"/>
    <w:rsid w:val="00B33962"/>
    <w:rsid w:val="00B4414F"/>
    <w:rsid w:val="00B94753"/>
    <w:rsid w:val="00BA3529"/>
    <w:rsid w:val="00C41A9B"/>
    <w:rsid w:val="00C630F2"/>
    <w:rsid w:val="00C93662"/>
    <w:rsid w:val="00D24883"/>
    <w:rsid w:val="00D3382D"/>
    <w:rsid w:val="00DE18A7"/>
    <w:rsid w:val="00DF50C6"/>
    <w:rsid w:val="00E021E0"/>
    <w:rsid w:val="00E653E9"/>
    <w:rsid w:val="00EB743D"/>
    <w:rsid w:val="00EC5067"/>
    <w:rsid w:val="00EE2F0E"/>
    <w:rsid w:val="00F00A82"/>
    <w:rsid w:val="00F070F3"/>
    <w:rsid w:val="00F605C2"/>
    <w:rsid w:val="00F719C3"/>
    <w:rsid w:val="00F82666"/>
    <w:rsid w:val="00FD4615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54E2C"/>
  <w15:chartTrackingRefBased/>
  <w15:docId w15:val="{1697D506-046A-4EBD-A718-5309547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605C2"/>
    <w:pPr>
      <w:keepNext/>
      <w:keepLines/>
      <w:spacing w:before="200" w:after="120" w:line="256" w:lineRule="auto"/>
      <w:outlineLvl w:val="1"/>
    </w:pPr>
    <w:rPr>
      <w:rFonts w:ascii="Arial" w:eastAsiaTheme="majorEastAsia" w:hAnsi="Arial" w:cstheme="majorBidi"/>
      <w:b/>
      <w:bCs/>
      <w:color w:val="4472C4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A96"/>
  </w:style>
  <w:style w:type="paragraph" w:styleId="a5">
    <w:name w:val="footer"/>
    <w:basedOn w:val="a"/>
    <w:link w:val="a6"/>
    <w:uiPriority w:val="99"/>
    <w:unhideWhenUsed/>
    <w:rsid w:val="0097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A96"/>
  </w:style>
  <w:style w:type="table" w:styleId="a7">
    <w:name w:val="Table Grid"/>
    <w:basedOn w:val="a1"/>
    <w:uiPriority w:val="39"/>
    <w:rsid w:val="0097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8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36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semiHidden/>
    <w:rsid w:val="00F605C2"/>
    <w:rPr>
      <w:rFonts w:ascii="Arial" w:eastAsiaTheme="majorEastAsia" w:hAnsi="Arial" w:cstheme="majorBidi"/>
      <w:b/>
      <w:bCs/>
      <w:color w:val="4472C4" w:themeColor="accent1"/>
      <w:sz w:val="26"/>
      <w:szCs w:val="26"/>
      <w:lang w:val="en-US"/>
    </w:rPr>
  </w:style>
  <w:style w:type="character" w:styleId="ab">
    <w:name w:val="Hyperlink"/>
    <w:basedOn w:val="a0"/>
    <w:uiPriority w:val="99"/>
    <w:semiHidden/>
    <w:unhideWhenUsed/>
    <w:rsid w:val="00F60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948">
          <w:marLeft w:val="446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43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2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Asset Serikbayev</dc:creator>
  <cp:keywords/>
  <dc:description/>
  <cp:lastModifiedBy>Asset Serikbayev</cp:lastModifiedBy>
  <cp:revision>59</cp:revision>
  <cp:lastPrinted>2024-01-30T02:12:00Z</cp:lastPrinted>
  <dcterms:created xsi:type="dcterms:W3CDTF">2023-04-13T08:00:00Z</dcterms:created>
  <dcterms:modified xsi:type="dcterms:W3CDTF">2024-04-02T11:56:00Z</dcterms:modified>
</cp:coreProperties>
</file>