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4C" w:rsidRDefault="003C204C" w:rsidP="003C204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Павлодар облысы</w:t>
      </w: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білім беру басқармасы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, Павлодар қаласы білім беру бөлімі «Жігер</w:t>
      </w: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балалар-жасөспірімдер клубы» </w:t>
      </w: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КМҚК</w:t>
      </w:r>
    </w:p>
    <w:p w:rsidR="003C204C" w:rsidRPr="00F9463B" w:rsidRDefault="003C204C" w:rsidP="003C204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 вокал бойынша</w:t>
      </w:r>
      <w:r w:rsidR="0097580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қосымша білім беру педагогы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лауазымына конкурс жариялайды</w:t>
      </w:r>
    </w:p>
    <w:p w:rsidR="003C204C" w:rsidRPr="00F9463B" w:rsidRDefault="003C204C" w:rsidP="003C204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277"/>
        <w:gridCol w:w="1674"/>
        <w:gridCol w:w="3928"/>
        <w:gridCol w:w="3692"/>
        <w:gridCol w:w="743"/>
      </w:tblGrid>
      <w:tr w:rsidR="003C204C" w:rsidRPr="00975807" w:rsidTr="005408B5">
        <w:trPr>
          <w:gridAfter w:val="1"/>
          <w:wAfter w:w="743" w:type="dxa"/>
          <w:trHeight w:val="711"/>
        </w:trPr>
        <w:tc>
          <w:tcPr>
            <w:tcW w:w="277" w:type="dxa"/>
            <w:vMerge w:val="restart"/>
          </w:tcPr>
          <w:p w:rsidR="003C204C" w:rsidRPr="00F9463B" w:rsidRDefault="003C204C" w:rsidP="000032F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</w:tcPr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20" w:type="dxa"/>
            <w:gridSpan w:val="2"/>
          </w:tcPr>
          <w:p w:rsidR="003C204C" w:rsidRPr="00D60E70" w:rsidRDefault="003C204C" w:rsidP="000032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0E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басқармасы, Павлодар қаласы білім беру бөлімі «Жігер» балалар-жасөспірімдер клубы»  КМҚК</w:t>
            </w:r>
          </w:p>
          <w:p w:rsidR="003C204C" w:rsidRPr="00D60E70" w:rsidRDefault="003C204C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C204C" w:rsidRPr="00F9463B" w:rsidTr="005408B5">
        <w:trPr>
          <w:gridAfter w:val="1"/>
          <w:wAfter w:w="743" w:type="dxa"/>
          <w:trHeight w:val="453"/>
        </w:trPr>
        <w:tc>
          <w:tcPr>
            <w:tcW w:w="277" w:type="dxa"/>
            <w:vMerge/>
          </w:tcPr>
          <w:p w:rsidR="003C204C" w:rsidRPr="00F9463B" w:rsidRDefault="003C204C" w:rsidP="000032F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674" w:type="dxa"/>
          </w:tcPr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7620" w:type="dxa"/>
            <w:gridSpan w:val="2"/>
          </w:tcPr>
          <w:p w:rsidR="003C204C" w:rsidRPr="00D60E70" w:rsidRDefault="003C204C" w:rsidP="000032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өкин көшесі 32/2 </w:t>
            </w:r>
          </w:p>
          <w:p w:rsidR="003C204C" w:rsidRPr="00F9463B" w:rsidRDefault="003C204C" w:rsidP="000032F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204C" w:rsidRPr="00F9463B" w:rsidTr="005408B5">
        <w:trPr>
          <w:gridAfter w:val="1"/>
          <w:wAfter w:w="743" w:type="dxa"/>
          <w:trHeight w:val="264"/>
        </w:trPr>
        <w:tc>
          <w:tcPr>
            <w:tcW w:w="277" w:type="dxa"/>
            <w:vMerge/>
          </w:tcPr>
          <w:p w:rsidR="003C204C" w:rsidRPr="00F9463B" w:rsidRDefault="003C204C" w:rsidP="000032F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7620" w:type="dxa"/>
            <w:gridSpan w:val="2"/>
          </w:tcPr>
          <w:p w:rsidR="003C204C" w:rsidRPr="00367AE7" w:rsidRDefault="003C204C" w:rsidP="000032F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8(7182)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65-43-20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;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182)65-43-21</w:t>
            </w:r>
          </w:p>
        </w:tc>
      </w:tr>
      <w:tr w:rsidR="003C204C" w:rsidRPr="00F9463B" w:rsidTr="005408B5">
        <w:trPr>
          <w:gridAfter w:val="1"/>
          <w:wAfter w:w="743" w:type="dxa"/>
          <w:trHeight w:val="203"/>
        </w:trPr>
        <w:tc>
          <w:tcPr>
            <w:tcW w:w="277" w:type="dxa"/>
            <w:vMerge/>
          </w:tcPr>
          <w:p w:rsidR="003C204C" w:rsidRPr="00F9463B" w:rsidRDefault="003C204C" w:rsidP="000032F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674" w:type="dxa"/>
          </w:tcPr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7620" w:type="dxa"/>
            <w:gridSpan w:val="2"/>
          </w:tcPr>
          <w:p w:rsidR="003C204C" w:rsidRPr="00EC7270" w:rsidRDefault="003C204C" w:rsidP="000032F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metod-ziger</w:t>
            </w:r>
            <w:proofErr w:type="spellEnd"/>
            <w:r w:rsidRPr="00EC72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mail.ru</w:t>
            </w:r>
          </w:p>
        </w:tc>
      </w:tr>
      <w:tr w:rsidR="003C204C" w:rsidRPr="00213413" w:rsidTr="005408B5">
        <w:trPr>
          <w:gridAfter w:val="1"/>
          <w:wAfter w:w="743" w:type="dxa"/>
          <w:trHeight w:val="570"/>
        </w:trPr>
        <w:tc>
          <w:tcPr>
            <w:tcW w:w="277" w:type="dxa"/>
            <w:vMerge w:val="restart"/>
          </w:tcPr>
          <w:p w:rsidR="003C204C" w:rsidRPr="00F9463B" w:rsidRDefault="003C204C" w:rsidP="000032F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74" w:type="dxa"/>
          </w:tcPr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20" w:type="dxa"/>
            <w:gridSpan w:val="2"/>
          </w:tcPr>
          <w:p w:rsidR="003C204C" w:rsidRPr="00213413" w:rsidRDefault="003C204C" w:rsidP="000032F0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Вокалдан қосымша білім беру педагогі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34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 ставка</w:t>
            </w:r>
          </w:p>
          <w:p w:rsidR="003C204C" w:rsidRPr="00213413" w:rsidRDefault="003C204C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3C204C" w:rsidRPr="00975807" w:rsidTr="005408B5">
        <w:trPr>
          <w:gridAfter w:val="1"/>
          <w:wAfter w:w="743" w:type="dxa"/>
          <w:trHeight w:val="825"/>
        </w:trPr>
        <w:tc>
          <w:tcPr>
            <w:tcW w:w="277" w:type="dxa"/>
            <w:vMerge/>
          </w:tcPr>
          <w:p w:rsidR="003C204C" w:rsidRPr="00F9463B" w:rsidRDefault="003C204C" w:rsidP="000032F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674" w:type="dxa"/>
          </w:tcPr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7620" w:type="dxa"/>
            <w:gridSpan w:val="2"/>
          </w:tcPr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>Қосымша білім беру саласында білім алушылардың әртүрлі шығармашылық қызметін ұйымдастырады;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 xml:space="preserve"> үйірмелерде, секцияларда, студияларда, клубтық және басқа да балалар бірлестіктерінде білім алушылардың, тәрбиеленушілердің құрамын жинақтайды, оларды оқу мерзімі ішінде сақтау жөнінде шаралар қабылдайды; 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 xml:space="preserve"> қосымша білім берудің білім беру бағдарламаларын әзірлеуге және іске асыруға қатысады, сабақ жоспарлары мен іс-шаралар бағдарламаларын жасайды, олардың орындалуын қамтамасыз етеді;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 xml:space="preserve"> белгіленген құжаттаманы жүргізеді;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 xml:space="preserve"> психофизиологиялық мақсатқа негізделген жұмыс формаларын, құралдары мен әдістерін педагогикалық негізделген таңдауды қамтамасыз етеді;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 xml:space="preserve"> білім алушылардың, тәрбиеленушілердің шығармашылық қабілеттерін анықтайды, жеке тұлғаның дамуына, білім алушылардың, тәрбиеленушілердің білім беру қажеттіліктерін қанағаттандыруға ықпал етеді;</w:t>
            </w:r>
          </w:p>
          <w:p w:rsidR="000E3384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 xml:space="preserve"> білім алушылардың, тәрбиеленушілердің дербес қызметін, оның ішінде зерттеу қызметін ұйымдастырады, білім беру процесіне инновациялық технологияларды енгізеді, оқытудың практикамен байланысын жүзеге асырады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>білім алушылардың, тәрбиеленушілердің жетістіктерін қамтамасыз етеді және талдайды;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 xml:space="preserve"> білім беру бағдарламасын игеру нәтижесін бағалайды;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дарынды </w:t>
            </w:r>
            <w:r w:rsidRPr="00D5716D">
              <w:rPr>
                <w:b/>
                <w:lang w:val="kk-KZ"/>
              </w:rPr>
              <w:t>білім алушыларды, тәрбиеленушілерді, оның ішінде ерекше білім беру қажеттіліктері бар балаларды қолдайды;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 xml:space="preserve"> әр түрлі деңгейдегі және бағыттағы іс-шараларға балалардың қатысуын ұйымдастырады;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 xml:space="preserve"> білім алушылардың, тәрбиеленушілердің демалысын ұйымдастыруға қатысады;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 xml:space="preserve"> сабақтарды өткізу кезінде еңбек қауіпсіздігі және еңбекті қорғау, өртке қарсы қауіпсіздік ережелерінің сақталуын қамтамасыз етеді, балалардың өмірі мен денсаулығын сақтауға жауапты болады;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 xml:space="preserve"> ата-аналарға және оларды алмастыратын адамдарға, сондай-ақ </w:t>
            </w:r>
            <w:r w:rsidRPr="00D5716D">
              <w:rPr>
                <w:b/>
                <w:lang w:val="kk-KZ"/>
              </w:rPr>
              <w:lastRenderedPageBreak/>
              <w:t>педагогтарға консультациялық көмек көрсетеді;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 xml:space="preserve"> әдістемелік кеңестердің, бірлестіктердің қызметіне, педагогикалық шеберлікті арттыруға бағытталған іс-шараларға қатысады;</w:t>
            </w:r>
          </w:p>
          <w:p w:rsidR="000E3384" w:rsidRPr="00D5716D" w:rsidRDefault="000E3384" w:rsidP="000E3384">
            <w:pPr>
              <w:rPr>
                <w:b/>
                <w:lang w:val="kk-KZ"/>
              </w:rPr>
            </w:pPr>
            <w:r w:rsidRPr="00D5716D">
              <w:rPr>
                <w:b/>
                <w:lang w:val="kk-KZ"/>
              </w:rPr>
              <w:t xml:space="preserve"> кәсіби біліктілігін жүйелі түрде арттырады.</w:t>
            </w:r>
          </w:p>
          <w:p w:rsidR="003C204C" w:rsidRPr="00EC7270" w:rsidRDefault="003C204C" w:rsidP="000032F0">
            <w:pPr>
              <w:jc w:val="both"/>
              <w:rPr>
                <w:color w:val="202124"/>
                <w:lang w:val="kk-KZ"/>
              </w:rPr>
            </w:pPr>
          </w:p>
        </w:tc>
      </w:tr>
      <w:tr w:rsidR="003C204C" w:rsidRPr="00975807" w:rsidTr="005408B5">
        <w:trPr>
          <w:gridAfter w:val="1"/>
          <w:wAfter w:w="743" w:type="dxa"/>
          <w:trHeight w:val="639"/>
        </w:trPr>
        <w:tc>
          <w:tcPr>
            <w:tcW w:w="277" w:type="dxa"/>
            <w:vMerge/>
          </w:tcPr>
          <w:p w:rsidR="003C204C" w:rsidRPr="00F9463B" w:rsidRDefault="003C204C" w:rsidP="000032F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674" w:type="dxa"/>
          </w:tcPr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7620" w:type="dxa"/>
            <w:gridSpan w:val="2"/>
          </w:tcPr>
          <w:p w:rsidR="000E3384" w:rsidRPr="000E3384" w:rsidRDefault="000E3384" w:rsidP="000E338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3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білімі мен жұмыс өтіліне сәйкес төленеді;</w:t>
            </w:r>
          </w:p>
          <w:p w:rsidR="000E3384" w:rsidRPr="000E3384" w:rsidRDefault="000E3384" w:rsidP="000E338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3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- 3 жасқа дейін-80000 теңге;</w:t>
            </w:r>
          </w:p>
          <w:p w:rsidR="003C204C" w:rsidRPr="00102959" w:rsidRDefault="000E3384" w:rsidP="000E338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E3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- 3 жастан бастап-90000 теңге</w:t>
            </w:r>
          </w:p>
        </w:tc>
      </w:tr>
      <w:tr w:rsidR="003C204C" w:rsidRPr="00F9463B" w:rsidTr="005408B5">
        <w:trPr>
          <w:gridAfter w:val="1"/>
          <w:wAfter w:w="743" w:type="dxa"/>
        </w:trPr>
        <w:tc>
          <w:tcPr>
            <w:tcW w:w="277" w:type="dxa"/>
          </w:tcPr>
          <w:p w:rsidR="003C204C" w:rsidRPr="00F9463B" w:rsidRDefault="003C204C" w:rsidP="000032F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</w:tcPr>
          <w:p w:rsidR="003C204C" w:rsidRPr="00F9463B" w:rsidRDefault="003C204C" w:rsidP="000032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7620" w:type="dxa"/>
            <w:gridSpan w:val="2"/>
          </w:tcPr>
          <w:p w:rsidR="000E3384" w:rsidRPr="000E3384" w:rsidRDefault="000E3384" w:rsidP="000E3384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B1F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жоғары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жоғары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орнынан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кейінгі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</w:t>
            </w:r>
            <w:proofErr w:type="gram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бейін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өзге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кәсіптік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бейін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тиісті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бейін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кәсіптік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қайта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даярлауды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құжат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өтіліне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талаптар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қойылмайды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0E3384" w:rsidRPr="000E3384" w:rsidRDefault="000E3384" w:rsidP="000E3384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іктіліктің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жоғары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болған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педагог-модератор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кемінде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педагог-сарапшы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үшін-кемінде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педагог-зерттеуші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үшін-кемінде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мамандығы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өтілі;</w:t>
            </w:r>
          </w:p>
          <w:p w:rsidR="003C204C" w:rsidRPr="00F9463B" w:rsidRDefault="000E3384" w:rsidP="000E3384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іктіліктің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жоғары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деңгейі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болған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педагог-шебер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мамандық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өтілі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кемінде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</w:t>
            </w:r>
            <w:proofErr w:type="spellEnd"/>
            <w:r w:rsidRPr="000E33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C204C" w:rsidRPr="00F9463B" w:rsidTr="005408B5">
        <w:trPr>
          <w:gridAfter w:val="1"/>
          <w:wAfter w:w="743" w:type="dxa"/>
          <w:trHeight w:val="105"/>
        </w:trPr>
        <w:tc>
          <w:tcPr>
            <w:tcW w:w="277" w:type="dxa"/>
          </w:tcPr>
          <w:p w:rsidR="003C204C" w:rsidRPr="00F9463B" w:rsidRDefault="003C204C" w:rsidP="000032F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</w:tcPr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7620" w:type="dxa"/>
            <w:gridSpan w:val="2"/>
          </w:tcPr>
          <w:p w:rsidR="003C204C" w:rsidRPr="00F9463B" w:rsidRDefault="000E3384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</w:t>
            </w:r>
            <w:r w:rsidR="003C2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.10.2023 -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23</w:t>
            </w:r>
            <w:r w:rsidR="003C2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.10.2023ж</w:t>
            </w:r>
          </w:p>
        </w:tc>
      </w:tr>
      <w:tr w:rsidR="003C204C" w:rsidRPr="00975807" w:rsidTr="005408B5">
        <w:trPr>
          <w:gridAfter w:val="1"/>
          <w:wAfter w:w="743" w:type="dxa"/>
        </w:trPr>
        <w:tc>
          <w:tcPr>
            <w:tcW w:w="277" w:type="dxa"/>
          </w:tcPr>
          <w:p w:rsidR="003C204C" w:rsidRPr="00F9463B" w:rsidRDefault="003C204C" w:rsidP="000032F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dxa"/>
          </w:tcPr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7620" w:type="dxa"/>
            <w:gridSpan w:val="2"/>
          </w:tcPr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-қосымшағасә</w:t>
            </w:r>
            <w:proofErr w:type="gram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йкеснысанбойыншаКонкурс</w:t>
            </w:r>
            <w:proofErr w:type="gram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қақатысутуралы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жекебасынкуәландыратынқұ</w:t>
            </w:r>
            <w:proofErr w:type="gram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</w:t>
            </w:r>
            <w:proofErr w:type="gram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цифрлыққұжаттарсервисіненалынғанэлектрондықұжат (идентификация үшін);</w:t>
            </w:r>
          </w:p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3) кадрлардыесепкеалубойыншатолтырылған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жекеіспарағы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(нақтытұ</w:t>
            </w:r>
            <w:proofErr w:type="gram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ғылықтымекенжайы мен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байланыстелефондарыкөрсетілген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3C204C" w:rsidRPr="00F9463B" w:rsidRDefault="005408B5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</w:t>
            </w:r>
            <w:r w:rsidR="003C204C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едагогтердіңүлгілікбіліктіліксипаттамаларыменбекіті</w:t>
            </w:r>
            <w:proofErr w:type="gramStart"/>
            <w:r w:rsidR="003C204C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лгенлауазым</w:t>
            </w:r>
            <w:proofErr w:type="gramEnd"/>
            <w:r w:rsidR="003C204C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ғақойылатынбіліктілікталаптарынасәйкес</w:t>
            </w:r>
            <w:r w:rsidR="003C204C"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білімітуралықұжаттардыңкөшірмелері</w:t>
            </w:r>
            <w:r w:rsidR="003C204C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еңбекқызметінрастайтынқұжаттың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3C204C" w:rsidRPr="00F9463B" w:rsidRDefault="005408B5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</w:t>
            </w:r>
            <w:r w:rsidR="003C204C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«Денсаулықсақтаусаласындағыесепкеалуқұжаттамасыныңнысандарынбекітутуралы» </w:t>
            </w:r>
            <w:r w:rsidR="003C204C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="003C204C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Денсаулықсақтауминистрініңміндетінатқарушының 2020 жылғы 30 қазандағы № Қ</w:t>
            </w:r>
            <w:proofErr w:type="gramStart"/>
            <w:r w:rsidR="003C204C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="003C204C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ДСМ-175/2020 бұйрығыменбекітілгеннысанбойынша</w:t>
            </w:r>
            <w:r w:rsidR="003C204C"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денсаулықжағдайытуралыанықтама</w:t>
            </w:r>
            <w:r w:rsidR="003C204C"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="003C204C"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психоневрологиялықұйымнананықтама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наркологиялықұйымнананықтама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3C204C" w:rsidRPr="00F9463B" w:rsidRDefault="003C204C" w:rsidP="000032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Ұлттықбіліктіліктестілеу сертификаты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(бұданә</w:t>
            </w:r>
            <w:proofErr w:type="gram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 – ҰБТ) немесепедагог-модератордың, педагог-сарапшының, педагог-зерттеушінің, педагог-шебердің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біліктіліксанатыныңболуытуралыкуәлік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(болғанжағдайда)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3C204C" w:rsidRDefault="003C204C" w:rsidP="000032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  <w:p w:rsidR="003C204C" w:rsidRPr="00034B7F" w:rsidRDefault="003C204C" w:rsidP="000032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34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11) кандидаттың бейне сабағы немесе бейнепрезентациясы кемінде 15 минут, ең төменгі ажыратымдылығы – 720 x 480.</w:t>
            </w:r>
          </w:p>
          <w:p w:rsidR="003C204C" w:rsidRPr="00F9463B" w:rsidRDefault="003C204C" w:rsidP="000032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3C204C" w:rsidRPr="00B75190" w:rsidTr="005408B5">
        <w:trPr>
          <w:trHeight w:val="781"/>
        </w:trPr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04C" w:rsidRPr="00B75190" w:rsidRDefault="003C204C" w:rsidP="005408B5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04C" w:rsidRPr="00B75190" w:rsidRDefault="003C204C" w:rsidP="00003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C204C" w:rsidRPr="00B75190" w:rsidRDefault="003C204C" w:rsidP="00003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3C204C" w:rsidRPr="00B75190" w:rsidRDefault="003C204C" w:rsidP="00003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C204C" w:rsidRPr="00B75190" w:rsidRDefault="003C204C" w:rsidP="00003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:rsidR="003C204C" w:rsidRPr="00B75190" w:rsidRDefault="003C204C" w:rsidP="00003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:rsidR="003C204C" w:rsidRPr="00B75190" w:rsidRDefault="003C204C" w:rsidP="003C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:rsidR="003C204C" w:rsidRPr="00B75190" w:rsidRDefault="003C204C" w:rsidP="003C20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C204C" w:rsidRPr="00B75190" w:rsidRDefault="003C204C" w:rsidP="003C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75190">
        <w:rPr>
          <w:rFonts w:ascii="Times New Roman" w:hAnsi="Times New Roman" w:cs="Times New Roman"/>
          <w:sz w:val="18"/>
          <w:szCs w:val="18"/>
        </w:rPr>
        <w:t>конкурс жариялағанмемлекеттік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C204C" w:rsidRPr="00B75190" w:rsidRDefault="003C204C" w:rsidP="003C2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3C204C" w:rsidRPr="00B75190" w:rsidRDefault="003C204C" w:rsidP="003C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:rsidR="003C204C" w:rsidRPr="00B75190" w:rsidRDefault="003C204C" w:rsidP="003C2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:rsidR="003C204C" w:rsidRPr="00B75190" w:rsidRDefault="003C204C" w:rsidP="003C2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3C204C" w:rsidRPr="00B75190" w:rsidRDefault="003C204C" w:rsidP="003C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C204C" w:rsidRPr="00B75190" w:rsidRDefault="003C204C" w:rsidP="003C2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3C204C" w:rsidRPr="00B75190" w:rsidRDefault="003C204C" w:rsidP="003C20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C204C" w:rsidRPr="00B75190" w:rsidRDefault="003C204C" w:rsidP="003C2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3C204C" w:rsidRPr="00B75190" w:rsidRDefault="003C204C" w:rsidP="003C2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:rsidR="003C204C" w:rsidRPr="00B75190" w:rsidRDefault="003C204C" w:rsidP="003C2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3C204C" w:rsidRPr="00B75190" w:rsidRDefault="003C204C" w:rsidP="003C204C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48"/>
        <w:gridCol w:w="3054"/>
        <w:gridCol w:w="1493"/>
        <w:gridCol w:w="2968"/>
      </w:tblGrid>
      <w:tr w:rsidR="003C204C" w:rsidRPr="00B75190" w:rsidTr="000032F0">
        <w:trPr>
          <w:trHeight w:val="1052"/>
        </w:trPr>
        <w:tc>
          <w:tcPr>
            <w:tcW w:w="2127" w:type="dxa"/>
          </w:tcPr>
          <w:p w:rsidR="003C204C" w:rsidRPr="00B75190" w:rsidRDefault="003C204C" w:rsidP="000032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:rsidR="003C204C" w:rsidRPr="00B75190" w:rsidRDefault="003C204C" w:rsidP="000032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3C204C" w:rsidRPr="00B75190" w:rsidRDefault="003C204C" w:rsidP="000032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3C204C" w:rsidRPr="00B75190" w:rsidRDefault="003C204C" w:rsidP="000032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3C204C" w:rsidRPr="00B75190" w:rsidRDefault="003C204C" w:rsidP="000032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Дипломбойыншамамандығы</w:t>
            </w:r>
            <w:proofErr w:type="spellEnd"/>
          </w:p>
          <w:p w:rsidR="003C204C" w:rsidRPr="00B75190" w:rsidRDefault="003C204C" w:rsidP="000032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04C" w:rsidRPr="00B75190" w:rsidTr="000032F0">
        <w:trPr>
          <w:trHeight w:val="895"/>
        </w:trPr>
        <w:tc>
          <w:tcPr>
            <w:tcW w:w="2127" w:type="dxa"/>
          </w:tcPr>
          <w:p w:rsidR="003C204C" w:rsidRPr="00B75190" w:rsidRDefault="003C204C" w:rsidP="000032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C204C" w:rsidRPr="00B75190" w:rsidRDefault="003C204C" w:rsidP="000032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C204C" w:rsidRPr="00B75190" w:rsidRDefault="003C204C" w:rsidP="000032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C204C" w:rsidRPr="00B75190" w:rsidRDefault="003C204C" w:rsidP="000032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Біліктіліксанатыныңболуы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</w:rPr>
        <w:t>Педагогикалықжұмысөтілі</w:t>
      </w:r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4"/>
          <w:szCs w:val="24"/>
        </w:rPr>
        <w:t>Келесіжұмыснәтижелерімбар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:_________________________________________________________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ғылымиатағы</w:t>
      </w:r>
      <w:proofErr w:type="spell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Cондай-аққосымшамәліметтері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болғанжағдайда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C204C" w:rsidRPr="00EC727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3C204C" w:rsidRPr="00EC727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3C204C" w:rsidRPr="00EC727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3C204C" w:rsidRPr="00B75190" w:rsidRDefault="003C204C" w:rsidP="003C20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04C" w:rsidRPr="00EC727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EC7270">
        <w:rPr>
          <w:rFonts w:ascii="Times New Roman" w:hAnsi="Times New Roman" w:cs="Times New Roman"/>
          <w:lang w:val="en-US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EC7270">
        <w:rPr>
          <w:rFonts w:ascii="Times New Roman" w:hAnsi="Times New Roman" w:cs="Times New Roman"/>
          <w:lang w:val="en-US"/>
        </w:rPr>
        <w:t>»_______________                ______________________</w:t>
      </w:r>
      <w:r w:rsidRPr="00EC7270">
        <w:rPr>
          <w:rFonts w:ascii="Times New Roman" w:hAnsi="Times New Roman" w:cs="Times New Roman"/>
          <w:sz w:val="20"/>
          <w:szCs w:val="20"/>
          <w:lang w:val="en-US"/>
        </w:rPr>
        <w:br/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B75190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EC7270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3C204C" w:rsidRPr="00B75190" w:rsidRDefault="003C204C" w:rsidP="003C204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9"/>
        <w:gridCol w:w="4032"/>
      </w:tblGrid>
      <w:tr w:rsidR="003C204C" w:rsidRPr="00977A6D" w:rsidTr="000032F0">
        <w:trPr>
          <w:trHeight w:val="781"/>
        </w:trPr>
        <w:tc>
          <w:tcPr>
            <w:tcW w:w="5539" w:type="dxa"/>
          </w:tcPr>
          <w:p w:rsidR="003C204C" w:rsidRPr="00977A6D" w:rsidRDefault="003C204C" w:rsidP="000032F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2" w:type="dxa"/>
          </w:tcPr>
          <w:p w:rsidR="003C204C" w:rsidRDefault="003C204C" w:rsidP="00003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04C" w:rsidRPr="00977A6D" w:rsidRDefault="003C204C" w:rsidP="00003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білім беру ұйымдарының</w:t>
            </w:r>
          </w:p>
          <w:p w:rsidR="003C204C" w:rsidRPr="00977A6D" w:rsidRDefault="003C204C" w:rsidP="00003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ірінші басшылары мен педагогтерін</w:t>
            </w:r>
          </w:p>
          <w:p w:rsidR="003C204C" w:rsidRPr="00977A6D" w:rsidRDefault="003C204C" w:rsidP="00003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лауазымға тағайындау, лауазымнан босату</w:t>
            </w:r>
          </w:p>
          <w:p w:rsidR="003C204C" w:rsidRPr="00977A6D" w:rsidRDefault="003C204C" w:rsidP="00003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қағидаларына 11-қосымша</w:t>
            </w:r>
          </w:p>
          <w:p w:rsidR="003C204C" w:rsidRPr="00977A6D" w:rsidRDefault="003C204C" w:rsidP="00003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sz w:val="20"/>
                <w:szCs w:val="20"/>
              </w:rPr>
              <w:t>Нысан</w:t>
            </w:r>
            <w:proofErr w:type="spellEnd"/>
          </w:p>
        </w:tc>
      </w:tr>
    </w:tbl>
    <w:p w:rsidR="003C204C" w:rsidRPr="00977A6D" w:rsidRDefault="003C204C" w:rsidP="003C2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C204C" w:rsidRPr="00977A6D" w:rsidRDefault="003C204C" w:rsidP="003C204C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Педагогтіңбоснемесеуақытшабослауазымынакандидаттыңбағалаупарағы</w:t>
      </w:r>
      <w:r w:rsidR="005408B5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977A6D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3C204C" w:rsidRPr="00977A6D" w:rsidRDefault="003C204C" w:rsidP="003C204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болғанжағдайда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:rsidR="003C204C" w:rsidRPr="00977A6D" w:rsidRDefault="003C204C" w:rsidP="003C2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883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134"/>
        <w:gridCol w:w="4395"/>
        <w:gridCol w:w="1134"/>
      </w:tblGrid>
      <w:tr w:rsidR="003C204C" w:rsidRPr="00977A6D" w:rsidTr="000032F0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Өлшемшарттар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Растайтынқұжат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Балл саны(1-ден 20-ға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3C204C" w:rsidRPr="00977A6D" w:rsidRDefault="003C204C" w:rsidP="000032F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Баға </w:t>
            </w:r>
          </w:p>
        </w:tc>
      </w:tr>
      <w:tr w:rsidR="003C204C" w:rsidRPr="00975807" w:rsidTr="000032F0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імдеңгейі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імітуралы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Техникалықжәнекәсі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 = 1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Жоғарыкүндізгі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сырттай / қашықтықтан оқыту = 2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білім туралы үздік диплом = 7 балл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3C204C" w:rsidRPr="00977A6D" w:rsidTr="000032F0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Ғылыми/ академиялықдәрежесі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імітуралы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немесежоғарыбілімі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PHD-докторы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Ғылымдокторы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 кандидаты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04C" w:rsidRPr="00321CFF" w:rsidTr="000032F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04C" w:rsidRPr="00977A6D" w:rsidRDefault="003C204C" w:rsidP="000032F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Ұлттықбі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іктіліктестілеуі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Педагог»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</w:t>
            </w:r>
            <w:proofErr w:type="gram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іктіліксанатымен</w:t>
            </w:r>
            <w:proofErr w:type="spellEnd"/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Мазмұныбойынша: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90-ға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C204C" w:rsidRPr="00EC7270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«Педагог-модератор» біліктіліксанатымен</w:t>
            </w:r>
          </w:p>
          <w:p w:rsidR="003C204C" w:rsidRPr="00EC7270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Мазмұныбойынша:</w:t>
            </w:r>
          </w:p>
          <w:p w:rsidR="003C204C" w:rsidRPr="00EC7270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50-ден 60 балғадейін = 0 балл</w:t>
            </w:r>
          </w:p>
          <w:p w:rsidR="003C204C" w:rsidRPr="00EC7270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60-тан 70 балғадейін = 3 балл</w:t>
            </w:r>
          </w:p>
          <w:p w:rsidR="003C204C" w:rsidRPr="00EC7270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70-тен 80 балғадейін=6 балл</w:t>
            </w:r>
          </w:p>
          <w:p w:rsidR="003C204C" w:rsidRPr="00EC7270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80-ден 90 балғадейін=7 балл</w:t>
            </w:r>
          </w:p>
          <w:p w:rsidR="003C204C" w:rsidRPr="00EC7270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Әдістемежәне педагогика бойынша:</w:t>
            </w:r>
          </w:p>
          <w:p w:rsidR="003C204C" w:rsidRPr="00EC7270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30-дан 40 балғадейін=0 балл</w:t>
            </w:r>
          </w:p>
          <w:p w:rsidR="003C204C" w:rsidRPr="00EC7270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40-тан 50 балғадейін=2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балғадейін=3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балғадейін=4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«Педагог-сарапшы» біліктілік санатымен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балғадейін=0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балғадейін=4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 балғадейін=7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80-нен 90 балғадейін=8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 балғадейін=0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40-тан 50 балғадейін=3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балғадейін=4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балғадейін=5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«Педагог-зерттеуші» біліктілік санатымен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:rsidR="003C204C" w:rsidRPr="00EC7270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50-ден 60 балғадейін=0 балл</w:t>
            </w:r>
          </w:p>
          <w:p w:rsidR="003C204C" w:rsidRPr="00EC7270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60-тан 70 балғадейін- 5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70-тен 80 балғадейін=8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80-нен 90 балғадейін=9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30-дан 40 балғадейін=0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40 - тан 50 балғадейін=4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50-ден 60 балғадейін=5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60-тан 70 балғадейін=6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Педагог-шебер» біліктілік санатымен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- 10 балл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3C204C" w:rsidRPr="00977A6D" w:rsidTr="000032F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іктілігі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Куәлік, өзге де құжат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санат-1 балл</w:t>
            </w:r>
          </w:p>
          <w:p w:rsidR="003C204C" w:rsidRPr="00977A6D" w:rsidRDefault="003C204C" w:rsidP="00003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Жоғарысанатты-3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Педагог-модератор-3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Педагог-сарапшы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г-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зерттеуші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7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 балл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04C" w:rsidRPr="00977A6D" w:rsidTr="000032F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Педагогикалыққызметөтілі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Еңбеккітапшасы / еңбекқызметіналмастыратынқұжат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1,5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жылданжәнеоданартық = 3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04C" w:rsidRPr="00977A6D" w:rsidTr="000032F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Әкімшілікжәнеәдістемелікқызметтәжірибесі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Еңбеккітапшасы / еңбекқызметіналмастыратынқұжат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әдіскер= 1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орынбасары=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= 5 балл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04C" w:rsidRPr="00977A6D" w:rsidTr="000032F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Жұмысқаалғашкі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іскенпедагогтарүшін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імтуралыдипломғақосымша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Педагогикалық/кәсі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 практика нәтижелері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«өтежақсы» = 1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«жақсы» = 0,5 балл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04C" w:rsidRPr="00977A6D" w:rsidTr="000032F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Оңұсынысхаттыңболуы = 3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 хат болмағанжағдайда – минус 3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Терісұсынысхаттыңболуы = минус 5 балл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04C" w:rsidRPr="00977A6D" w:rsidTr="000032F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Кәсібижеті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іктердіңкөрсеткіштері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імалушылардыңдипломдары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конкурстаржеңімпаздарыныңграмоталары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ғылымижобалары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імдер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олимпиадаларжеңімпаздарыныңдипломдары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награда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жүлдегерлері-0,5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 жобалар-1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жүлдегерлері-3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«Үзді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педагог» конкурсының қатысушысы-1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«Үзді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педагог» конкурсыныңжүлдегері – 5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 «Қазақстанныңеңбексіңіргенұстазы» – 10 балл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04C" w:rsidRPr="00975807" w:rsidTr="000032F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Әдістемелікқызмет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авторлықжұмыстаржәнежарияланымдар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БҒМ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тізбесінеенгізілгеноқулықтардыңжәне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 – 5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РОӘК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тізбесінеенгізілгеноқулықтардыңжәне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авторы– 2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3C204C" w:rsidRPr="00977A6D" w:rsidTr="000032F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педагогикалыққызмет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көшбасшылық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кө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ілділіктіжүзегеасыру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тәлімгер-0,5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әсіби-педагогикалыққауымдастықкөшбасшысы – 1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тілдеоқыту, орыс/қазақ – 2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– 5 балл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04C" w:rsidRPr="00977A6D" w:rsidTr="000032F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Курстықдайындық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әндікдайындықсертификаттары;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цифрлықсауаттылық сертификаты,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ҚАЗТЕСТ, IELTS; 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TOEFL; DELF;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GoetheZertifikat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«Python-да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бағдарламалаунегіздері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Microsoft-пен ж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ұмысістеудіоқыту» бағдарламаларыбойыншаоқыту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НЗМ ПШО,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0,5 балл</w:t>
            </w:r>
          </w:p>
          <w:p w:rsidR="003C204C" w:rsidRPr="00977A6D" w:rsidRDefault="003C204C" w:rsidP="000032F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- 0,5 балл (ә</w:t>
            </w: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қайсысыжеке)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04C" w:rsidRPr="00977A6D" w:rsidTr="000032F0">
        <w:trPr>
          <w:trHeight w:val="30"/>
        </w:trPr>
        <w:tc>
          <w:tcPr>
            <w:tcW w:w="33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04C" w:rsidRPr="00977A6D" w:rsidRDefault="003C204C" w:rsidP="000032F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Максималды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балл – 83</w:t>
            </w:r>
          </w:p>
        </w:tc>
        <w:tc>
          <w:tcPr>
            <w:tcW w:w="1134" w:type="dxa"/>
          </w:tcPr>
          <w:p w:rsidR="003C204C" w:rsidRPr="00977A6D" w:rsidRDefault="003C204C" w:rsidP="000032F0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C204C" w:rsidRPr="00977A6D" w:rsidRDefault="003C204C" w:rsidP="003C2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04C" w:rsidRPr="00977A6D" w:rsidRDefault="003C204C" w:rsidP="003C2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04C" w:rsidRPr="00977A6D" w:rsidRDefault="003C204C" w:rsidP="003C2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04C" w:rsidRPr="00977A6D" w:rsidRDefault="003C204C" w:rsidP="003C204C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3C204C" w:rsidRPr="00977A6D" w:rsidRDefault="003C204C" w:rsidP="003C204C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3C204C" w:rsidRPr="00977A6D" w:rsidRDefault="003C204C" w:rsidP="003C204C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3C204C" w:rsidRPr="00977A6D" w:rsidRDefault="003C204C" w:rsidP="003C204C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3C204C" w:rsidRPr="00977A6D" w:rsidRDefault="003C204C" w:rsidP="003C204C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3C204C" w:rsidRPr="00977A6D" w:rsidRDefault="003C204C" w:rsidP="003C204C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3C204C" w:rsidRPr="00977A6D" w:rsidRDefault="003C204C" w:rsidP="003C204C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:rsidR="003C204C" w:rsidRDefault="003C204C" w:rsidP="003C204C">
      <w:bookmarkStart w:id="0" w:name="_GoBack"/>
      <w:bookmarkEnd w:id="0"/>
    </w:p>
    <w:p w:rsidR="003C204C" w:rsidRPr="00367AE7" w:rsidRDefault="003C204C" w:rsidP="003C204C">
      <w:pPr>
        <w:rPr>
          <w:rFonts w:ascii="Times New Roman" w:hAnsi="Times New Roman" w:cs="Times New Roman"/>
          <w:sz w:val="24"/>
          <w:szCs w:val="24"/>
        </w:rPr>
      </w:pPr>
    </w:p>
    <w:p w:rsidR="00E110AC" w:rsidRDefault="00E110AC"/>
    <w:sectPr w:rsidR="00E110AC" w:rsidSect="00E76D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204C"/>
    <w:rsid w:val="000E3384"/>
    <w:rsid w:val="003C204C"/>
    <w:rsid w:val="005408B5"/>
    <w:rsid w:val="0084387F"/>
    <w:rsid w:val="00975807"/>
    <w:rsid w:val="00E1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User1</cp:lastModifiedBy>
  <cp:revision>3</cp:revision>
  <dcterms:created xsi:type="dcterms:W3CDTF">2023-10-13T10:30:00Z</dcterms:created>
  <dcterms:modified xsi:type="dcterms:W3CDTF">2023-10-13T11:17:00Z</dcterms:modified>
</cp:coreProperties>
</file>