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1BD301B6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C33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дене шынықтыру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C33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на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F5066E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F5066E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56BC62EB" w:rsidR="00E1304D" w:rsidRPr="00F349FD" w:rsidRDefault="003758DA" w:rsidP="00C33FA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C33FA3" w:rsidRP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</w:t>
            </w:r>
            <w:r w:rsidR="00C33FA3" w:rsidRPr="00C33FA3">
              <w:rPr>
                <w:lang w:val="kk-KZ"/>
              </w:rPr>
              <w:t xml:space="preserve"> </w:t>
            </w:r>
            <w:r w:rsidR="00C33FA3" w:rsidRP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мұғалімі </w:t>
            </w:r>
            <w:r w:rsid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18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-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F5066E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F5066E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15D5FF51" w:rsidR="00E1304D" w:rsidRPr="00F349FD" w:rsidRDefault="00F5066E" w:rsidP="009C3C70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33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33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.2024 -05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</w:t>
            </w:r>
            <w:r w:rsidR="0055706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.2024</w:t>
            </w:r>
          </w:p>
        </w:tc>
      </w:tr>
      <w:tr w:rsidR="00E1304D" w:rsidRPr="00F5066E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</w:t>
            </w:r>
            <w:bookmarkStart w:id="0" w:name="_GoBack"/>
            <w:bookmarkEnd w:id="0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7921AC11" w:rsidR="00E1304D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C33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18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8238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26F3B8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083E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7B024C1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B7EEE09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7E94BB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C8C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0347D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8C331FF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61CE3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2FFD60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1821F7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DBF59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A96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0A461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189BFE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9FCFA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6ED4587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349FD" w:rsidRPr="00E21AF8" w14:paraId="3E9EC831" w14:textId="77777777" w:rsidTr="007A4ED7">
        <w:trPr>
          <w:trHeight w:val="781"/>
        </w:trPr>
        <w:tc>
          <w:tcPr>
            <w:tcW w:w="5920" w:type="dxa"/>
          </w:tcPr>
          <w:p w14:paraId="379145C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B2FA9AE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4E8D5AB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1FDEFF6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8F88D66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02555561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B91D1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6BEDA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Педагогтіңбоснемесеуақытшабослауазымынакандидаттың</w:t>
      </w:r>
      <w:proofErr w:type="gram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ба</w:t>
      </w:r>
      <w:proofErr w:type="gramEnd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ғалаупарағы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3473A7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1B45D24B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349FD" w:rsidRPr="00E21AF8" w14:paraId="0A783C79" w14:textId="77777777" w:rsidTr="007A4ED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E3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FB42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C8B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5DEF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9906AAC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45921F3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F349FD" w:rsidRPr="00F5066E" w14:paraId="530E6AD9" w14:textId="77777777" w:rsidTr="007A4ED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B59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2E3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849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1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622119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4093A9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0119E5A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8B60D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689220C" w14:textId="77777777" w:rsidTr="007A4ED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F739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3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711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BD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C89931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4DC3F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70747EE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035444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2A3C743D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006C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15D0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99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5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83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77DA60F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C5BDB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300AF55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2F739DE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017D1B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3781D3C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62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234CE7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5859D0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0894FEE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5704D87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F1053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C6169A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01F8D94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2587330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4EBE036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6A94D75C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B16E1ED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67E6247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03114A97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49672B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15EFDFD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E6A6B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7D5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64677F8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7194EA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903D5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32E743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482C375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6354FA7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1AC2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3B075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3A7548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56217B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2F3446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54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6CE4AA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1B6BAD0F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0CDAE39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445A6B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5BEA586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84E5F4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AAFE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17FD61D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6E9FB33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7FAA95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4E381CF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BE2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992" w:type="dxa"/>
          </w:tcPr>
          <w:p w14:paraId="17DA3BFF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7A31244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10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AA1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0AA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25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0642C6E1" w14:textId="77777777" w:rsidR="00F349FD" w:rsidRPr="00E21AF8" w:rsidRDefault="00F349FD" w:rsidP="007A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4AD454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4EAECD5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23077D6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7161F41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55DDE7E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3D156E3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6667352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612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3A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E8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35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74C4A53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37043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37D8E74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172E4DB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02228E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9D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929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B7F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FF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0B3A783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5D23B2C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3D8E1E0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4A35332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77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6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2F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9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10A8DD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3954CC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0541493D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B49B765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7B2E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81A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9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642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365BE79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7ED040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1656CED6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0DBD526F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4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AB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D0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EC21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09566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A4E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2AD353A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083D40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30EFB4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76F9443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53B9EC7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EB12AA2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F5066E" w14:paraId="7535639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2E0A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F49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50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92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50C998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0DF9A0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7D24509C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2D8BA47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A1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5E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F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3D09B7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B0F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2C386F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0C272D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5609494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3D4D61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5CAD6E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046C893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5AFB5839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19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482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2E3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53F0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5AE01F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632731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71A4B3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3B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2ED5A0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46FAAE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D9B1F46" w14:textId="77777777" w:rsidTr="007A4ED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E6B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154C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15D8EA24" w14:textId="77777777" w:rsidR="00F349FD" w:rsidRPr="00E21AF8" w:rsidRDefault="00F349FD" w:rsidP="007A4ED7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0BA31D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4B7A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6D27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15A0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FDD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0C5F6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B4741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D589D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16CD6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D215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98A96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A8676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193CC1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09308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9757E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4F15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7C8D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5D6A6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C8D3AE" w14:textId="77777777" w:rsidR="00F349FD" w:rsidRP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7652B8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A2013" w14:textId="33AA5DEC" w:rsidR="00470FF2" w:rsidRPr="00E1304D" w:rsidRDefault="00470FF2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 xml:space="preserve">КГУ «Средняя общеобразовательная школа №5 города Павлодара» </w:t>
      </w:r>
    </w:p>
    <w:p w14:paraId="34780001" w14:textId="592346E5" w:rsidR="00470FF2" w:rsidRPr="00AA5C63" w:rsidRDefault="00470FF2" w:rsidP="005570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1304D">
        <w:rPr>
          <w:rFonts w:ascii="Times New Roman" w:hAnsi="Times New Roman" w:cs="Times New Roman"/>
          <w:b/>
        </w:rPr>
        <w:t xml:space="preserve">отдела образования города Павлодара, управления образования Павлодарской области объявляет конкурс на </w:t>
      </w:r>
      <w:r w:rsidR="001B61E2">
        <w:rPr>
          <w:rFonts w:ascii="Times New Roman" w:hAnsi="Times New Roman" w:cs="Times New Roman"/>
          <w:b/>
          <w:lang w:val="kk-KZ"/>
        </w:rPr>
        <w:t xml:space="preserve">временно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557064">
        <w:rPr>
          <w:rFonts w:ascii="Times New Roman" w:hAnsi="Times New Roman" w:cs="Times New Roman"/>
          <w:b/>
          <w:bCs/>
          <w:lang w:val="kk-KZ"/>
        </w:rPr>
        <w:t>художественного труда (мальчики)</w:t>
      </w:r>
      <w:r w:rsidR="00286735">
        <w:rPr>
          <w:rFonts w:ascii="Times New Roman" w:hAnsi="Times New Roman" w:cs="Times New Roman"/>
          <w:b/>
          <w:bCs/>
        </w:rPr>
        <w:t xml:space="preserve"> с русским языком обучения</w:t>
      </w:r>
      <w:r w:rsidR="001B61E2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A4F8B5" w14:textId="77777777" w:rsidR="00470FF2" w:rsidRPr="00E1304D" w:rsidRDefault="00470FF2" w:rsidP="00470FF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25E6297F" w14:textId="77777777" w:rsidR="00470FF2" w:rsidRPr="00E1304D" w:rsidRDefault="00470FF2" w:rsidP="00470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171"/>
        <w:gridCol w:w="4051"/>
        <w:gridCol w:w="5128"/>
        <w:gridCol w:w="218"/>
      </w:tblGrid>
      <w:tr w:rsidR="00286735" w:rsidRPr="00E1304D" w14:paraId="2A41D2FC" w14:textId="77777777" w:rsidTr="00013294">
        <w:trPr>
          <w:trHeight w:val="711"/>
        </w:trPr>
        <w:tc>
          <w:tcPr>
            <w:tcW w:w="975" w:type="dxa"/>
            <w:vMerge w:val="restart"/>
            <w:shd w:val="clear" w:color="auto" w:fill="FFFFFF" w:themeFill="background1"/>
          </w:tcPr>
          <w:p w14:paraId="09D2BCCA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shd w:val="clear" w:color="auto" w:fill="FFFFFF" w:themeFill="background1"/>
          </w:tcPr>
          <w:p w14:paraId="74A14814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6A571808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86735" w:rsidRPr="00E1304D" w14:paraId="60EE9FE4" w14:textId="77777777" w:rsidTr="00013294">
        <w:trPr>
          <w:trHeight w:val="453"/>
        </w:trPr>
        <w:tc>
          <w:tcPr>
            <w:tcW w:w="975" w:type="dxa"/>
            <w:vMerge/>
            <w:shd w:val="clear" w:color="auto" w:fill="FFFFFF" w:themeFill="background1"/>
          </w:tcPr>
          <w:p w14:paraId="3A47CC7D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CA110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местонахождение, почтовый адрес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3BD1DC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140006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286735" w:rsidRPr="00E1304D" w14:paraId="2903E4DF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3D78C5CB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E006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Телефонный номер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39DE" w14:textId="58CEEA28" w:rsidR="00470FF2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470FF2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286735" w:rsidRPr="00E1304D" w14:paraId="0E6E705C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15701615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D9A8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5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415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286735" w:rsidRPr="00E1304D" w14:paraId="31897F23" w14:textId="77777777" w:rsidTr="00013294">
        <w:trPr>
          <w:trHeight w:val="570"/>
        </w:trPr>
        <w:tc>
          <w:tcPr>
            <w:tcW w:w="975" w:type="dxa"/>
            <w:vMerge w:val="restart"/>
            <w:shd w:val="clear" w:color="auto" w:fill="FFFFFF" w:themeFill="background1"/>
          </w:tcPr>
          <w:p w14:paraId="3DD92E06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76349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8CFD2" w14:textId="71067FC1" w:rsidR="00470FF2" w:rsidRPr="00F349FD" w:rsidRDefault="00013294" w:rsidP="00D20A7F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художественного труда (мальчики)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(с русским языком обучения)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013294" w:rsidRPr="00E1304D" w14:paraId="1890CBD5" w14:textId="77777777" w:rsidTr="00013294">
        <w:trPr>
          <w:trHeight w:val="825"/>
        </w:trPr>
        <w:tc>
          <w:tcPr>
            <w:tcW w:w="975" w:type="dxa"/>
            <w:vMerge/>
            <w:shd w:val="clear" w:color="auto" w:fill="FFFFFF" w:themeFill="background1"/>
          </w:tcPr>
          <w:p w14:paraId="02DF1F03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4B55988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08C732A1" w14:textId="0702998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CEDED7A" w14:textId="09C9C1A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2EBC5ADB" w14:textId="1C1771E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0AF64EDD" w14:textId="4A784D0E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63C3CD1" w14:textId="0430F22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четверть;</w:t>
            </w:r>
          </w:p>
          <w:p w14:paraId="6FF5F12B" w14:textId="64C64A0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проводит анализ по итогам проведения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4931F741" w14:textId="261317E2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заполняет журналы (бумажные или электронные);</w:t>
            </w:r>
          </w:p>
          <w:p w14:paraId="1CE7638A" w14:textId="4588000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обеспечивает достижение личностных, системно-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3E26053" w14:textId="0D7719D1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E963D06" w14:textId="2D261CA7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изучает индивидуальные способности, интересы и склонности обучающихся, воспитанников;</w:t>
            </w:r>
          </w:p>
          <w:p w14:paraId="74AFE62B" w14:textId="2A25EF3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создает условия для инклюзивного образования;</w:t>
            </w:r>
          </w:p>
          <w:p w14:paraId="1B1DFB68" w14:textId="0C56BB78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973C8FE" w14:textId="3CD2CE7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49F296C2" w14:textId="7E46855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A8E6C2F" w14:textId="72762E9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участвует в педагогических консилиумах для родителей;</w:t>
            </w:r>
          </w:p>
          <w:p w14:paraId="44D953DD" w14:textId="3AE6954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консультирует родителей;</w:t>
            </w:r>
          </w:p>
          <w:p w14:paraId="60732AD0" w14:textId="3AF880D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повышает профессиональную компетентность;</w:t>
            </w:r>
          </w:p>
          <w:p w14:paraId="3D3E4C1F" w14:textId="05C0191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соблюдает правила безопасности и охраны труда, противопожарной защиты;</w:t>
            </w:r>
          </w:p>
          <w:p w14:paraId="19FB23F2" w14:textId="6A742BC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обеспечивает охрану жизни и здоровья обучающихся в период образовательного процесса;</w:t>
            </w:r>
          </w:p>
          <w:p w14:paraId="529EB6DB" w14:textId="358EFF6A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сотрудничество с родителями или лицами, их заменяющими;</w:t>
            </w:r>
          </w:p>
          <w:p w14:paraId="2DD9D563" w14:textId="49E9559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заполняет документы, перечень которых утвержден уполномоченным органом в области образования;</w:t>
            </w:r>
          </w:p>
          <w:p w14:paraId="413E92C1" w14:textId="1785FBD2" w:rsidR="00013294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прививает антикоррупционную культуру, принципы академической честности среди обучающихся и воспитанников.</w:t>
            </w:r>
          </w:p>
        </w:tc>
      </w:tr>
      <w:tr w:rsidR="00013294" w:rsidRPr="00E1304D" w14:paraId="5E2AFB9B" w14:textId="77777777" w:rsidTr="00013294">
        <w:trPr>
          <w:trHeight w:val="638"/>
        </w:trPr>
        <w:tc>
          <w:tcPr>
            <w:tcW w:w="975" w:type="dxa"/>
            <w:vMerge/>
            <w:shd w:val="clear" w:color="auto" w:fill="FFFFFF" w:themeFill="background1"/>
          </w:tcPr>
          <w:p w14:paraId="05E87C6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2FA3777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142EB03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14:paraId="5E451293" w14:textId="77777777" w:rsidTr="00013294">
        <w:tc>
          <w:tcPr>
            <w:tcW w:w="975" w:type="dxa"/>
            <w:shd w:val="clear" w:color="auto" w:fill="FFFFFF" w:themeFill="background1"/>
          </w:tcPr>
          <w:p w14:paraId="32034A0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FFFFFF" w:themeFill="background1"/>
          </w:tcPr>
          <w:p w14:paraId="433C4E94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B9F61A6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2C720E00" w14:textId="1FDDA29D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соответствующему профилю или документ, подтверждающий педагогическую переподготовку, приветствуется наличие стажа педагогической работы;</w:t>
            </w:r>
          </w:p>
          <w:p w14:paraId="2E8FD0AC" w14:textId="0BC820A2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дополнительно наличие квалификации: "педагог – модератор", "педагог – эксперт" или "педагог – исследователь" или "педагог – мастер".</w:t>
            </w:r>
          </w:p>
        </w:tc>
      </w:tr>
      <w:tr w:rsidR="00013294" w:rsidRPr="00E1304D" w14:paraId="21B429F8" w14:textId="77777777" w:rsidTr="00013294">
        <w:trPr>
          <w:trHeight w:val="423"/>
        </w:trPr>
        <w:tc>
          <w:tcPr>
            <w:tcW w:w="975" w:type="dxa"/>
            <w:shd w:val="clear" w:color="auto" w:fill="FFFFFF" w:themeFill="background1"/>
          </w:tcPr>
          <w:p w14:paraId="1AE6852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47" w:type="dxa"/>
            <w:shd w:val="clear" w:color="auto" w:fill="FFFFFF" w:themeFill="background1"/>
          </w:tcPr>
          <w:p w14:paraId="188F8E74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5658A4B9" w14:textId="0D582C2E" w:rsidR="0001329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01.02-09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013294" w:rsidRPr="00E1304D" w14:paraId="59FD4C01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AE3F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9330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B796BD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A1ED2F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B8FFC68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DD3283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Типовы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квалификационны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педагогов;</w:t>
            </w:r>
          </w:p>
          <w:p w14:paraId="08BA27A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688F5C6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5ED89A22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14:paraId="369DE577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14:paraId="22CF120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5CDE1B01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5180EC7D" w14:textId="3CB697A4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14:paraId="7BD9801D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99EF9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4A3C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BE3A9" w14:textId="3D67B02C" w:rsidR="00013294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Временно до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мая 2024 года</w:t>
            </w:r>
          </w:p>
        </w:tc>
      </w:tr>
      <w:tr w:rsidR="00013294" w:rsidRPr="00E1304D" w14:paraId="5088E842" w14:textId="77777777" w:rsidTr="00013294">
        <w:trPr>
          <w:trHeight w:val="781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C237BB" w14:textId="77777777" w:rsidR="00013294" w:rsidRPr="00E1304D" w:rsidRDefault="00013294" w:rsidP="00013294"/>
          <w:p w14:paraId="74E0CE7B" w14:textId="77777777" w:rsidR="00013294" w:rsidRPr="00E1304D" w:rsidRDefault="00013294" w:rsidP="00013294"/>
          <w:p w14:paraId="2BAA95D9" w14:textId="77777777" w:rsidR="00F349FD" w:rsidRDefault="00F349FD" w:rsidP="00013294">
            <w:pPr>
              <w:rPr>
                <w:lang w:val="kk-KZ"/>
              </w:rPr>
            </w:pPr>
          </w:p>
          <w:p w14:paraId="4A435F74" w14:textId="77777777" w:rsidR="00F349FD" w:rsidRPr="00F349FD" w:rsidRDefault="00F349FD" w:rsidP="00013294">
            <w:pPr>
              <w:rPr>
                <w:lang w:val="kk-KZ"/>
              </w:rPr>
            </w:pPr>
          </w:p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013294" w:rsidRPr="00E1304D" w14:paraId="119F22CD" w14:textId="77777777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46136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6E8223AA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106D7A2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14:paraId="1E8B2E6E" w14:textId="2E308CC2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14:paraId="5C80FDDD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14:paraId="5B97E133" w14:textId="549EBFF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14:paraId="6CA73A2A" w14:textId="5FA43B26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14:paraId="666F58E3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14:paraId="58B1F194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14:paraId="3D8D90EF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7AFDF650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14:paraId="7BDF64ED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442FE0B1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14:paraId="7BCBC53B" w14:textId="32326C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14:paraId="535A6DF4" w14:textId="4B6110F2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14:paraId="4F391DD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D3B29D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1C0B0F6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30"/>
              <w:gridCol w:w="3698"/>
            </w:tblGrid>
            <w:tr w:rsidR="00013294" w:rsidRPr="00E1304D" w14:paraId="4AA785A0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C6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EC50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880F2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14:paraId="19BFCC68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E306E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654B59D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83715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5DF5DB99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6548C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4166223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1176A3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14:paraId="2F0148A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5F4CBE7A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E3434AD" w14:textId="23D7B1C0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53D588F8" w14:textId="4767C2C3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1F46DC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9255E43" w14:textId="16A37F44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99E15CC" w14:textId="77777777"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6E45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3629E0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5EDE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958672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353AC1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BFDBEAD" w14:textId="77777777"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F431E18" w14:textId="77777777"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14:paraId="3CE64AB2" w14:textId="77777777"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14:paraId="33DB79B1" w14:textId="2264AEEA"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3B140D36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6D8CE211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5FEA2C7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17121BBD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2F4E598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14:paraId="05D83BAB" w14:textId="77777777"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E1304D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925" w14:textId="77777777" w:rsidR="00955507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67E25750" w14:textId="40B42985" w:rsidR="00F349FD" w:rsidRPr="00F349FD" w:rsidRDefault="00F349FD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507" w:rsidRPr="00E1304D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14:paraId="7748441D" w14:textId="77777777"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 w:firstRow="1" w:lastRow="0" w:firstColumn="1" w:lastColumn="0" w:noHBand="0" w:noVBand="1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26"/>
      </w:tblGrid>
      <w:tr w:rsidR="00270922" w:rsidRPr="00E1304D" w14:paraId="461E40A3" w14:textId="77777777" w:rsidTr="00D5663B">
        <w:trPr>
          <w:trHeight w:val="30"/>
          <w:tblCellSpacing w:w="0" w:type="auto"/>
        </w:trPr>
        <w:tc>
          <w:tcPr>
            <w:tcW w:w="9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33659F53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14:paraId="40638CD3" w14:textId="77777777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14:paraId="55570AC8" w14:textId="77777777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14:paraId="21244CC8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14:paraId="4F1B167C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14:paraId="5C7BBC37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14:paraId="466EE5B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Диплом об образовании</w:t>
            </w:r>
          </w:p>
          <w:p w14:paraId="5E83B18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lastRenderedPageBreak/>
              <w:t>Техническое и профессиональное = 1 балл</w:t>
            </w:r>
          </w:p>
          <w:bookmarkEnd w:id="2"/>
          <w:p w14:paraId="57A5C44C" w14:textId="50A0EF5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10BBA22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074B05E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14:paraId="7B6D7397" w14:textId="50AA80F5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9DEB4D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44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1AC12B58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634" w14:textId="01758080"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430" w14:textId="34A02986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2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14:paraId="6A49337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813A" w14:textId="4BA9A3B4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080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AC3FAF6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14:paraId="102144E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14:paraId="1D04E2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5C8E4CA4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01BA343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653AAB49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14:paraId="3F3F768E" w14:textId="265398A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14:paraId="00B3FDEE" w14:textId="71C821C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05CDD3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1437B9A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14:paraId="72BD7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75FB79F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07C1560F"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66D8" w14:textId="0892D77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C221" w14:textId="77777777"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6"/>
          <w:p w14:paraId="1AB69B8F" w14:textId="243E515E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2723694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24BDC6CE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14:paraId="59E4155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1E136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14:paraId="310AD3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6B005C75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2F83E03C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14:paraId="6115463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8F0F8E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A8A5E2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14:paraId="4C70B1B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14:paraId="7F86130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601182A" w14:textId="4B5CA25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6687B07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3A61330A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14:paraId="59EE1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14:paraId="7B4FA0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7DA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A51AA8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FD64" w14:textId="1CC2A0F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CEC1" w14:textId="1FFB5D5C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8B65" w14:textId="09394CCB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6DE6" w14:textId="7643CE53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9E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14:paraId="10BCC36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6133E322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E1304D" w:rsidRDefault="00452A41" w:rsidP="00955507">
      <w:pPr>
        <w:spacing w:after="0" w:line="240" w:lineRule="auto"/>
        <w:jc w:val="center"/>
      </w:pPr>
    </w:p>
    <w:p w14:paraId="38B50B71" w14:textId="77777777"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3C70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3FA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066E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EEB2-14CD-4329-B74B-C34125C2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</cp:revision>
  <cp:lastPrinted>2022-02-21T04:12:00Z</cp:lastPrinted>
  <dcterms:created xsi:type="dcterms:W3CDTF">2023-11-17T04:37:00Z</dcterms:created>
  <dcterms:modified xsi:type="dcterms:W3CDTF">2024-02-23T04:52:00Z</dcterms:modified>
</cp:coreProperties>
</file>