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0774" w:type="dxa"/>
        <w:tblInd w:w="-1281" w:type="dxa"/>
        <w:tblLook w:val="04A0" w:firstRow="1" w:lastRow="0" w:firstColumn="1" w:lastColumn="0" w:noHBand="0" w:noVBand="1"/>
      </w:tblPr>
      <w:tblGrid>
        <w:gridCol w:w="516"/>
        <w:gridCol w:w="2124"/>
        <w:gridCol w:w="8134"/>
      </w:tblGrid>
      <w:tr w:rsidR="0071150E" w:rsidRPr="00BD5F38" w14:paraId="7927411B" w14:textId="77777777" w:rsidTr="00BD5F38">
        <w:trPr>
          <w:trHeight w:val="711"/>
        </w:trPr>
        <w:tc>
          <w:tcPr>
            <w:tcW w:w="516"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124"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8134"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BD5F38">
        <w:trPr>
          <w:trHeight w:val="453"/>
        </w:trPr>
        <w:tc>
          <w:tcPr>
            <w:tcW w:w="516"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124"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8134"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BD5F38">
        <w:trPr>
          <w:trHeight w:val="264"/>
        </w:trPr>
        <w:tc>
          <w:tcPr>
            <w:tcW w:w="516"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2124"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8134" w:type="dxa"/>
          </w:tcPr>
          <w:p w14:paraId="2BCCDE7B" w14:textId="0F67EA2B"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DE0B90">
              <w:rPr>
                <w:rFonts w:ascii="Arial" w:hAnsi="Arial" w:cs="Arial"/>
                <w:sz w:val="21"/>
                <w:szCs w:val="21"/>
                <w:lang w:val="kk-KZ"/>
              </w:rPr>
              <w:t>7182620158</w:t>
            </w:r>
          </w:p>
        </w:tc>
      </w:tr>
      <w:tr w:rsidR="0071150E" w:rsidRPr="00CE7C4C" w14:paraId="2CDBEB0A" w14:textId="77777777" w:rsidTr="00BD5F38">
        <w:trPr>
          <w:trHeight w:val="203"/>
        </w:trPr>
        <w:tc>
          <w:tcPr>
            <w:tcW w:w="516"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124"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8134"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BD5F38">
        <w:trPr>
          <w:trHeight w:val="570"/>
        </w:trPr>
        <w:tc>
          <w:tcPr>
            <w:tcW w:w="516"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124"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8134"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BD5F38" w14:paraId="2250BF99" w14:textId="77777777" w:rsidTr="00BD5F38">
        <w:trPr>
          <w:trHeight w:val="825"/>
        </w:trPr>
        <w:tc>
          <w:tcPr>
            <w:tcW w:w="516"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124"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8134" w:type="dxa"/>
          </w:tcPr>
          <w:p w14:paraId="46ABBDDC" w14:textId="77777777" w:rsidR="0071150E" w:rsidRPr="00C367FE" w:rsidRDefault="0071150E" w:rsidP="00BD5F38">
            <w:pPr>
              <w:pStyle w:val="a4"/>
              <w:rPr>
                <w:rFonts w:eastAsia="Times New Roman"/>
                <w:lang w:val="kk-KZ"/>
              </w:rPr>
            </w:pPr>
            <w:r>
              <w:rPr>
                <w:rFonts w:eastAsia="Times New Roman"/>
                <w:lang w:val="kk-KZ"/>
              </w:rPr>
              <w:t>-</w:t>
            </w:r>
            <w:r w:rsidRPr="00C367FE">
              <w:rPr>
                <w:rFonts w:eastAsia="Times New Roman"/>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BD5F38">
            <w:pPr>
              <w:pStyle w:val="a4"/>
              <w:rPr>
                <w:rFonts w:eastAsia="Times New Roman"/>
                <w:lang w:val="kk-KZ"/>
              </w:rPr>
            </w:pPr>
            <w:r w:rsidRPr="00C367FE">
              <w:rPr>
                <w:rFonts w:eastAsia="Times New Roman"/>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BD5F38">
            <w:pPr>
              <w:pStyle w:val="a4"/>
              <w:rPr>
                <w:rFonts w:eastAsia="Times New Roman"/>
                <w:lang w:val="kk-KZ"/>
              </w:rPr>
            </w:pPr>
            <w:r w:rsidRPr="00C367FE">
              <w:rPr>
                <w:rFonts w:eastAsia="Times New Roman"/>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BD5F38">
            <w:pPr>
              <w:pStyle w:val="a4"/>
              <w:rPr>
                <w:rFonts w:eastAsia="Times New Roman"/>
                <w:lang w:val="kk-KZ"/>
              </w:rPr>
            </w:pPr>
            <w:r w:rsidRPr="00C367FE">
              <w:rPr>
                <w:rFonts w:eastAsia="Times New Roman"/>
                <w:lang w:val="kk-KZ"/>
              </w:rPr>
              <w:t>Ұжымдық-шығармашылық қызметті ұйымдастырады.</w:t>
            </w:r>
          </w:p>
          <w:p w14:paraId="1FC34A5F" w14:textId="77777777" w:rsidR="0071150E" w:rsidRPr="00C367FE" w:rsidRDefault="0071150E" w:rsidP="00BD5F38">
            <w:pPr>
              <w:pStyle w:val="a4"/>
              <w:rPr>
                <w:rFonts w:eastAsia="Times New Roman"/>
                <w:lang w:val="kk-KZ"/>
              </w:rPr>
            </w:pPr>
            <w:r w:rsidRPr="00C367FE">
              <w:rPr>
                <w:rFonts w:eastAsia="Times New Roman"/>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BD5F38">
            <w:pPr>
              <w:pStyle w:val="a4"/>
              <w:rPr>
                <w:rFonts w:eastAsia="Times New Roman"/>
                <w:lang w:val="kk-KZ"/>
              </w:rPr>
            </w:pPr>
            <w:r w:rsidRPr="00C367FE">
              <w:rPr>
                <w:rFonts w:eastAsia="Times New Roman"/>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BD5F38">
            <w:pPr>
              <w:pStyle w:val="a4"/>
              <w:rPr>
                <w:rFonts w:eastAsia="Times New Roman"/>
                <w:lang w:val="kk-KZ"/>
              </w:rPr>
            </w:pPr>
            <w:r w:rsidRPr="00C367FE">
              <w:rPr>
                <w:rFonts w:eastAsia="Times New Roman"/>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BD5F38">
            <w:pPr>
              <w:pStyle w:val="a4"/>
              <w:rPr>
                <w:rFonts w:eastAsia="Times New Roman"/>
                <w:lang w:val="kk-KZ"/>
              </w:rPr>
            </w:pPr>
            <w:r w:rsidRPr="00C367FE">
              <w:rPr>
                <w:rFonts w:eastAsia="Times New Roman"/>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BD5F38">
            <w:pPr>
              <w:pStyle w:val="a4"/>
              <w:rPr>
                <w:rFonts w:eastAsia="Times New Roman"/>
                <w:lang w:val="kk-KZ"/>
              </w:rPr>
            </w:pPr>
            <w:r w:rsidRPr="00C367FE">
              <w:rPr>
                <w:rFonts w:eastAsia="Times New Roman"/>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BD5F38">
            <w:pPr>
              <w:pStyle w:val="a4"/>
              <w:rPr>
                <w:rFonts w:eastAsia="Times New Roman"/>
                <w:lang w:val="kk-KZ"/>
              </w:rPr>
            </w:pPr>
            <w:r w:rsidRPr="00C367FE">
              <w:rPr>
                <w:rFonts w:eastAsia="Times New Roman"/>
                <w:lang w:val="kk-KZ"/>
              </w:rPr>
              <w:t>"Қоғамға қызмет ету", "Туған елге тағзым", "Үлкенге ізет", "Ата-анаға құрмет" қоғамдық маңызды жұмыстарды ұйымдастырады</w:t>
            </w:r>
            <w:r w:rsidRPr="00517CED">
              <w:rPr>
                <w:rFonts w:eastAsia="Times New Roman"/>
                <w:lang w:val="kk-KZ"/>
              </w:rPr>
              <w:t xml:space="preserve"> </w:t>
            </w:r>
            <w:r>
              <w:rPr>
                <w:rFonts w:eastAsia="Times New Roman"/>
                <w:lang w:val="kk-KZ"/>
              </w:rPr>
              <w:t>т.б.</w:t>
            </w:r>
          </w:p>
        </w:tc>
      </w:tr>
      <w:tr w:rsidR="0071150E" w:rsidRPr="00BD5F38" w14:paraId="56C53A4F" w14:textId="77777777" w:rsidTr="00BD5F38">
        <w:trPr>
          <w:trHeight w:val="639"/>
        </w:trPr>
        <w:tc>
          <w:tcPr>
            <w:tcW w:w="516"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124"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8134" w:type="dxa"/>
          </w:tcPr>
          <w:p w14:paraId="5A35CF99" w14:textId="77777777" w:rsidR="0071150E" w:rsidRPr="00B3089F" w:rsidRDefault="0071150E" w:rsidP="00BD5F38">
            <w:pPr>
              <w:pStyle w:val="a4"/>
              <w:rPr>
                <w:rFonts w:eastAsia="Times New Roman"/>
                <w:sz w:val="20"/>
                <w:szCs w:val="20"/>
                <w:lang w:val="kk-KZ"/>
              </w:rPr>
            </w:pPr>
            <w:r w:rsidRPr="00B3089F">
              <w:rPr>
                <w:rFonts w:eastAsia="Times New Roman"/>
                <w:lang w:val="kk-KZ"/>
              </w:rPr>
              <w:t xml:space="preserve">- </w:t>
            </w:r>
            <w:r w:rsidRPr="00CA0B24">
              <w:rPr>
                <w:rFonts w:eastAsia="Times New Roman"/>
                <w:lang w:val="kk-KZ"/>
              </w:rPr>
              <w:t>еңбек өтіліне және біліктілік санатына сәйкес төленеді;</w:t>
            </w:r>
          </w:p>
          <w:p w14:paraId="5D69F480" w14:textId="77777777" w:rsidR="0071150E" w:rsidRPr="00517CED" w:rsidRDefault="0071150E" w:rsidP="00BD5F38">
            <w:pPr>
              <w:pStyle w:val="a4"/>
              <w:rPr>
                <w:rFonts w:eastAsia="Times New Roman"/>
                <w:lang w:val="kk-KZ"/>
              </w:rPr>
            </w:pPr>
            <w:r w:rsidRPr="00B3089F">
              <w:rPr>
                <w:rFonts w:eastAsia="Times New Roman"/>
                <w:lang w:val="kk-KZ"/>
              </w:rPr>
              <w:t xml:space="preserve">- </w:t>
            </w:r>
            <w:r>
              <w:rPr>
                <w:rFonts w:eastAsia="Times New Roman"/>
                <w:lang w:val="kk-KZ"/>
              </w:rPr>
              <w:t xml:space="preserve">орта арнайы білім </w:t>
            </w:r>
            <w:r w:rsidRPr="00B3089F">
              <w:rPr>
                <w:rFonts w:eastAsia="Times New Roman"/>
                <w:lang w:val="kk-KZ"/>
              </w:rPr>
              <w:t xml:space="preserve">( min): </w:t>
            </w:r>
            <w:r w:rsidRPr="00517CED">
              <w:rPr>
                <w:rFonts w:eastAsia="Times New Roman"/>
                <w:lang w:val="kk-KZ"/>
              </w:rPr>
              <w:t>1</w:t>
            </w:r>
            <w:r w:rsidRPr="00517CED">
              <w:rPr>
                <w:rFonts w:eastAsia="Times New Roman"/>
              </w:rPr>
              <w:t>35721</w:t>
            </w:r>
            <w:r w:rsidRPr="00517CED">
              <w:rPr>
                <w:rFonts w:eastAsia="Times New Roman"/>
                <w:lang w:val="kk-KZ"/>
              </w:rPr>
              <w:t xml:space="preserve"> т. бастап;</w:t>
            </w:r>
          </w:p>
          <w:p w14:paraId="44D5BD1F" w14:textId="77777777" w:rsidR="0071150E" w:rsidRPr="00B3089F" w:rsidRDefault="0071150E" w:rsidP="00BD5F38">
            <w:pPr>
              <w:pStyle w:val="a4"/>
              <w:rPr>
                <w:rFonts w:eastAsia="Times New Roman"/>
                <w:lang w:val="kk-KZ"/>
              </w:rPr>
            </w:pPr>
            <w:r w:rsidRPr="00517CED">
              <w:rPr>
                <w:rFonts w:eastAsia="Times New Roman"/>
                <w:lang w:val="kk-KZ"/>
              </w:rPr>
              <w:t>- жоғары білім (min): 143898 т. бастап</w:t>
            </w:r>
          </w:p>
        </w:tc>
      </w:tr>
      <w:tr w:rsidR="0071150E" w:rsidRPr="00BD5F38" w14:paraId="37E3380F" w14:textId="77777777" w:rsidTr="00BD5F38">
        <w:tc>
          <w:tcPr>
            <w:tcW w:w="516"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124"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w:t>
            </w:r>
            <w:r w:rsidRPr="00443C44">
              <w:rPr>
                <w:rFonts w:ascii="Arial" w:eastAsia="Calibri" w:hAnsi="Arial" w:cs="Arial"/>
                <w:sz w:val="21"/>
                <w:szCs w:val="21"/>
                <w:lang w:val="kk-KZ"/>
              </w:rPr>
              <w:lastRenderedPageBreak/>
              <w:t xml:space="preserve">бекітілген </w:t>
            </w:r>
            <w:r>
              <w:rPr>
                <w:rFonts w:ascii="Arial" w:eastAsia="Calibri" w:hAnsi="Arial" w:cs="Arial"/>
                <w:sz w:val="21"/>
                <w:szCs w:val="21"/>
                <w:lang w:val="kk-KZ"/>
              </w:rPr>
              <w:t>біліктілік талаптар</w:t>
            </w:r>
          </w:p>
        </w:tc>
        <w:tc>
          <w:tcPr>
            <w:tcW w:w="8134" w:type="dxa"/>
          </w:tcPr>
          <w:p w14:paraId="76397561" w14:textId="77777777" w:rsidR="0071150E" w:rsidRPr="000573B9" w:rsidRDefault="0071150E" w:rsidP="00BD5F38">
            <w:pPr>
              <w:pStyle w:val="a4"/>
              <w:rPr>
                <w:rFonts w:eastAsia="Times New Roman"/>
              </w:rPr>
            </w:pPr>
            <w:r w:rsidRPr="00B3089F">
              <w:rPr>
                <w:rFonts w:eastAsia="Times New Roman"/>
                <w:lang w:val="kk-KZ"/>
              </w:rPr>
              <w:lastRenderedPageBreak/>
              <w:t xml:space="preserve">- </w:t>
            </w:r>
            <w:r w:rsidRPr="000573B9">
              <w:rPr>
                <w:rFonts w:eastAsia="Times New Roman"/>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BD5F38">
            <w:pPr>
              <w:pStyle w:val="a4"/>
              <w:rPr>
                <w:rFonts w:eastAsia="Times New Roman"/>
                <w:lang w:val="kk-KZ"/>
              </w:rPr>
            </w:pPr>
            <w:r w:rsidRPr="00B3089F">
              <w:rPr>
                <w:rFonts w:eastAsia="Times New Roman"/>
                <w:lang w:val="kk-KZ"/>
              </w:rPr>
              <w:t xml:space="preserve">- </w:t>
            </w:r>
            <w:r w:rsidRPr="00A70C03">
              <w:rPr>
                <w:rFonts w:eastAsia="Times New Roman"/>
                <w:lang w:val="kk-KZ"/>
              </w:rPr>
              <w:t>және (немесе) біліктілігінің жоғары деңгейі болған жағдайда педагог-шебер үшін педаг</w:t>
            </w:r>
            <w:r>
              <w:rPr>
                <w:rFonts w:eastAsia="Times New Roman"/>
                <w:lang w:val="kk-KZ"/>
              </w:rPr>
              <w:t xml:space="preserve">огикалық жұмыс өтілі – </w:t>
            </w:r>
            <w:r w:rsidRPr="00A70C03">
              <w:rPr>
                <w:rFonts w:eastAsia="Times New Roman"/>
                <w:lang w:val="kk-KZ"/>
              </w:rPr>
              <w:t>5 жыл;</w:t>
            </w:r>
          </w:p>
          <w:p w14:paraId="1012AF7E" w14:textId="77777777" w:rsidR="0071150E" w:rsidRPr="00A70C03" w:rsidRDefault="0071150E" w:rsidP="00BD5F38">
            <w:pPr>
              <w:pStyle w:val="a4"/>
              <w:rPr>
                <w:rFonts w:eastAsia="Times New Roman"/>
                <w:lang w:val="kk-KZ"/>
              </w:rPr>
            </w:pPr>
            <w:r w:rsidRPr="00A70C03">
              <w:rPr>
                <w:rFonts w:eastAsia="Times New Roman"/>
                <w:lang w:val="kk-KZ"/>
              </w:rPr>
              <w:lastRenderedPageBreak/>
              <w:t xml:space="preserve">- және (немесе) біліктілігінің жоғары және орта деңгейі болған жағдайда педагогикалық жұмыс өтілі: </w:t>
            </w:r>
            <w:r>
              <w:rPr>
                <w:rFonts w:eastAsia="Times New Roman"/>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BD5F38">
        <w:trPr>
          <w:trHeight w:val="105"/>
        </w:trPr>
        <w:tc>
          <w:tcPr>
            <w:tcW w:w="516"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4</w:t>
            </w:r>
          </w:p>
        </w:tc>
        <w:tc>
          <w:tcPr>
            <w:tcW w:w="2124"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8134" w:type="dxa"/>
          </w:tcPr>
          <w:p w14:paraId="49B51FA2" w14:textId="4849FB2F" w:rsidR="0071150E" w:rsidRPr="00E52D94" w:rsidRDefault="00DB066F" w:rsidP="00BD5F38">
            <w:pPr>
              <w:pStyle w:val="a4"/>
              <w:rPr>
                <w:rFonts w:eastAsia="Times New Roman"/>
                <w:b/>
                <w:lang w:val="kk-KZ"/>
              </w:rPr>
            </w:pPr>
            <w:r>
              <w:rPr>
                <w:rFonts w:eastAsia="Times New Roman"/>
                <w:b/>
                <w:lang w:val="kk-KZ"/>
              </w:rPr>
              <w:t>1</w:t>
            </w:r>
            <w:r w:rsidR="007753B0">
              <w:rPr>
                <w:rFonts w:eastAsia="Times New Roman"/>
                <w:b/>
                <w:lang w:val="kk-KZ"/>
              </w:rPr>
              <w:t>2</w:t>
            </w:r>
            <w:r w:rsidR="00360AB9">
              <w:rPr>
                <w:rFonts w:eastAsia="Times New Roman"/>
                <w:b/>
                <w:lang w:val="kk-KZ"/>
              </w:rPr>
              <w:t>.0</w:t>
            </w:r>
            <w:r w:rsidR="007753B0">
              <w:rPr>
                <w:rFonts w:eastAsia="Times New Roman"/>
                <w:b/>
                <w:lang w:val="kk-KZ"/>
              </w:rPr>
              <w:t>3</w:t>
            </w:r>
            <w:r w:rsidR="0071150E">
              <w:rPr>
                <w:rFonts w:eastAsia="Times New Roman"/>
                <w:b/>
                <w:lang w:val="kk-KZ"/>
              </w:rPr>
              <w:t>-</w:t>
            </w:r>
            <w:r w:rsidR="00BD5F38">
              <w:rPr>
                <w:rFonts w:eastAsia="Times New Roman"/>
                <w:b/>
                <w:lang w:val="kk-KZ"/>
              </w:rPr>
              <w:t>20</w:t>
            </w:r>
            <w:r w:rsidR="0071150E">
              <w:rPr>
                <w:rFonts w:eastAsia="Times New Roman"/>
                <w:b/>
                <w:lang w:val="kk-KZ"/>
              </w:rPr>
              <w:t>.</w:t>
            </w:r>
            <w:r w:rsidR="00360AB9">
              <w:rPr>
                <w:rFonts w:eastAsia="Times New Roman"/>
                <w:b/>
                <w:lang w:val="kk-KZ"/>
              </w:rPr>
              <w:t>0</w:t>
            </w:r>
            <w:r w:rsidR="007753B0">
              <w:rPr>
                <w:rFonts w:eastAsia="Times New Roman"/>
                <w:b/>
                <w:lang w:val="kk-KZ"/>
              </w:rPr>
              <w:t>3</w:t>
            </w:r>
            <w:r w:rsidR="0071150E">
              <w:rPr>
                <w:rFonts w:eastAsia="Times New Roman"/>
                <w:b/>
                <w:lang w:val="kk-KZ"/>
              </w:rPr>
              <w:t>.202</w:t>
            </w:r>
            <w:r w:rsidR="00360AB9">
              <w:rPr>
                <w:rFonts w:eastAsia="Times New Roman"/>
                <w:b/>
                <w:lang w:val="kk-KZ"/>
              </w:rPr>
              <w:t>4</w:t>
            </w:r>
          </w:p>
        </w:tc>
      </w:tr>
      <w:tr w:rsidR="0071150E" w:rsidRPr="00BD5F38" w14:paraId="5133BB19" w14:textId="77777777" w:rsidTr="00BD5F38">
        <w:tc>
          <w:tcPr>
            <w:tcW w:w="516"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124"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8134" w:type="dxa"/>
          </w:tcPr>
          <w:p w14:paraId="46E9C16E" w14:textId="77777777" w:rsidR="0071150E" w:rsidRPr="00DD26BA" w:rsidRDefault="0071150E" w:rsidP="00BD5F38">
            <w:pPr>
              <w:pStyle w:val="a4"/>
              <w:rPr>
                <w:rFonts w:eastAsia="Times New Roman"/>
                <w:lang w:val="kk-KZ"/>
              </w:rPr>
            </w:pPr>
            <w:r w:rsidRPr="00DD26BA">
              <w:rPr>
                <w:rFonts w:eastAsia="Times New Roman"/>
                <w:lang w:val="kk-KZ"/>
              </w:rPr>
              <w:t>1)</w:t>
            </w:r>
            <w:r w:rsidRPr="00DD26BA">
              <w:rPr>
                <w:rFonts w:eastAsia="Times New Roman"/>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BD5F38">
            <w:pPr>
              <w:pStyle w:val="a4"/>
              <w:rPr>
                <w:rFonts w:eastAsia="Times New Roman"/>
                <w:lang w:val="kk-KZ"/>
              </w:rPr>
            </w:pPr>
            <w:r w:rsidRPr="00DD26BA">
              <w:rPr>
                <w:rFonts w:eastAsia="Times New Roman"/>
                <w:lang w:val="kk-KZ"/>
              </w:rPr>
              <w:t>2)</w:t>
            </w:r>
            <w:r w:rsidRPr="00DD26BA">
              <w:rPr>
                <w:rFonts w:eastAsia="Times New Roman"/>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BD5F38">
            <w:pPr>
              <w:pStyle w:val="a4"/>
              <w:rPr>
                <w:rFonts w:eastAsia="Times New Roman"/>
                <w:lang w:val="kk-KZ"/>
              </w:rPr>
            </w:pPr>
            <w:r w:rsidRPr="00DD26BA">
              <w:rPr>
                <w:rFonts w:eastAsia="Times New Roman"/>
                <w:lang w:val="kk-KZ"/>
              </w:rPr>
              <w:t>3)</w:t>
            </w:r>
            <w:r w:rsidRPr="00DD26BA">
              <w:rPr>
                <w:rFonts w:eastAsia="Times New Roman"/>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BD5F38">
            <w:pPr>
              <w:pStyle w:val="a4"/>
              <w:rPr>
                <w:rFonts w:eastAsia="Times New Roman"/>
                <w:lang w:val="kk-KZ"/>
              </w:rPr>
            </w:pPr>
            <w:r w:rsidRPr="00DD26BA">
              <w:rPr>
                <w:rFonts w:eastAsia="Times New Roman"/>
                <w:lang w:val="kk-KZ"/>
              </w:rPr>
              <w:t>4)</w:t>
            </w:r>
            <w:r w:rsidRPr="00DD26BA">
              <w:rPr>
                <w:rFonts w:eastAsia="Times New Roman"/>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BD5F38">
            <w:pPr>
              <w:pStyle w:val="a4"/>
              <w:rPr>
                <w:rFonts w:eastAsia="Times New Roman"/>
                <w:lang w:val="kk-KZ"/>
              </w:rPr>
            </w:pPr>
            <w:r w:rsidRPr="00DD26BA">
              <w:rPr>
                <w:rFonts w:eastAsia="Times New Roman"/>
                <w:lang w:val="kk-KZ"/>
              </w:rPr>
              <w:t>5)</w:t>
            </w:r>
            <w:r w:rsidRPr="00DD26BA">
              <w:rPr>
                <w:rFonts w:eastAsia="Times New Roman"/>
                <w:lang w:val="kk-KZ"/>
              </w:rPr>
              <w:tab/>
              <w:t>еңбек қызметін растайтын құжаттың көшірмесі (бар болса);</w:t>
            </w:r>
          </w:p>
          <w:p w14:paraId="1657FD73" w14:textId="77777777" w:rsidR="0071150E" w:rsidRPr="00DD26BA" w:rsidRDefault="0071150E" w:rsidP="00BD5F38">
            <w:pPr>
              <w:pStyle w:val="a4"/>
              <w:rPr>
                <w:rFonts w:eastAsia="Times New Roman"/>
                <w:lang w:val="kk-KZ"/>
              </w:rPr>
            </w:pPr>
            <w:r w:rsidRPr="00DD26BA">
              <w:rPr>
                <w:rFonts w:eastAsia="Times New Roman"/>
                <w:lang w:val="kk-KZ"/>
              </w:rPr>
              <w:t>6)</w:t>
            </w:r>
            <w:r w:rsidRPr="00DD26BA">
              <w:rPr>
                <w:rFonts w:eastAsia="Times New Roman"/>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BD5F38">
            <w:pPr>
              <w:pStyle w:val="a4"/>
              <w:rPr>
                <w:rFonts w:eastAsia="Times New Roman"/>
                <w:lang w:val="kk-KZ"/>
              </w:rPr>
            </w:pPr>
            <w:r w:rsidRPr="00DD26BA">
              <w:rPr>
                <w:rFonts w:eastAsia="Times New Roman"/>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BD5F38">
            <w:pPr>
              <w:pStyle w:val="a4"/>
              <w:rPr>
                <w:rFonts w:eastAsia="Times New Roman"/>
                <w:lang w:val="kk-KZ"/>
              </w:rPr>
            </w:pPr>
            <w:r w:rsidRPr="00DD26BA">
              <w:rPr>
                <w:rFonts w:eastAsia="Times New Roman"/>
                <w:lang w:val="kk-KZ"/>
              </w:rPr>
              <w:t>7)</w:t>
            </w:r>
            <w:r w:rsidRPr="00DD26BA">
              <w:rPr>
                <w:rFonts w:eastAsia="Times New Roman"/>
                <w:lang w:val="kk-KZ"/>
              </w:rPr>
              <w:tab/>
              <w:t>психоневрологиялық ұйымнан анықтама;</w:t>
            </w:r>
          </w:p>
          <w:p w14:paraId="59B4F0C3" w14:textId="77777777" w:rsidR="0071150E" w:rsidRPr="00DD26BA" w:rsidRDefault="0071150E" w:rsidP="00BD5F38">
            <w:pPr>
              <w:pStyle w:val="a4"/>
              <w:rPr>
                <w:rFonts w:eastAsia="Times New Roman"/>
                <w:lang w:val="kk-KZ"/>
              </w:rPr>
            </w:pPr>
            <w:r w:rsidRPr="00DD26BA">
              <w:rPr>
                <w:rFonts w:eastAsia="Times New Roman"/>
                <w:lang w:val="kk-KZ"/>
              </w:rPr>
              <w:t>8)</w:t>
            </w:r>
            <w:r w:rsidRPr="00DD26BA">
              <w:rPr>
                <w:rFonts w:eastAsia="Times New Roman"/>
                <w:lang w:val="kk-KZ"/>
              </w:rPr>
              <w:tab/>
              <w:t>наркологиялық ұйымнан анықтама;</w:t>
            </w:r>
          </w:p>
          <w:p w14:paraId="0D85587D" w14:textId="77777777" w:rsidR="0071150E" w:rsidRPr="00DD26BA" w:rsidRDefault="0071150E" w:rsidP="00BD5F38">
            <w:pPr>
              <w:pStyle w:val="a4"/>
              <w:rPr>
                <w:rFonts w:eastAsia="Times New Roman"/>
                <w:lang w:val="kk-KZ"/>
              </w:rPr>
            </w:pPr>
            <w:r w:rsidRPr="00DD26BA">
              <w:rPr>
                <w:rFonts w:eastAsia="Times New Roman"/>
                <w:lang w:val="kk-KZ"/>
              </w:rPr>
              <w:t>9)</w:t>
            </w:r>
            <w:r w:rsidRPr="00DD26BA">
              <w:rPr>
                <w:rFonts w:eastAsia="Times New Roman"/>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BD5F38">
            <w:pPr>
              <w:pStyle w:val="a4"/>
              <w:rPr>
                <w:rFonts w:eastAsia="Times New Roman"/>
                <w:lang w:val="kk-KZ"/>
              </w:rPr>
            </w:pPr>
            <w:r w:rsidRPr="00DD26BA">
              <w:rPr>
                <w:rFonts w:eastAsia="Times New Roman"/>
                <w:lang w:val="kk-KZ"/>
              </w:rPr>
              <w:t>10)</w:t>
            </w:r>
            <w:r w:rsidRPr="00DD26BA">
              <w:rPr>
                <w:rFonts w:eastAsia="Times New Roman"/>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4D889121" w14:textId="0D27E3D9" w:rsidR="0071150E" w:rsidRPr="00DD26BA" w:rsidRDefault="0071150E" w:rsidP="00BD5F38">
            <w:pPr>
              <w:pStyle w:val="a4"/>
              <w:rPr>
                <w:rFonts w:eastAsia="Times New Roman"/>
                <w:lang w:val="kk-KZ"/>
              </w:rPr>
            </w:pPr>
            <w:r w:rsidRPr="00DD26BA">
              <w:rPr>
                <w:rFonts w:eastAsia="Times New Roman"/>
                <w:lang w:val="kk-KZ"/>
              </w:rPr>
              <w:t xml:space="preserve"> айелтс IELTS (IELTS) – 6,5 балл; немесе тойфл TOEFL (іnternet Based Test (іBT)) сертификаты - 60-65 балл;</w:t>
            </w:r>
          </w:p>
          <w:p w14:paraId="0B3485DE" w14:textId="77777777" w:rsidR="0071150E" w:rsidRPr="00DD26BA" w:rsidRDefault="0071150E" w:rsidP="00BD5F38">
            <w:pPr>
              <w:pStyle w:val="a4"/>
              <w:rPr>
                <w:rFonts w:eastAsia="Times New Roman"/>
                <w:lang w:val="kk-KZ"/>
              </w:rPr>
            </w:pPr>
            <w:r w:rsidRPr="00DD26BA">
              <w:rPr>
                <w:rFonts w:eastAsia="Times New Roman"/>
                <w:lang w:val="kk-KZ"/>
              </w:rPr>
              <w:t>11)</w:t>
            </w:r>
            <w:r w:rsidRPr="00DD26BA">
              <w:rPr>
                <w:rFonts w:eastAsia="Times New Roman"/>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BD5F38">
            <w:pPr>
              <w:pStyle w:val="a4"/>
              <w:rPr>
                <w:rFonts w:eastAsia="Times New Roman"/>
                <w:lang w:val="kk-KZ"/>
              </w:rPr>
            </w:pPr>
            <w:r w:rsidRPr="00DD26BA">
              <w:rPr>
                <w:rFonts w:eastAsia="Times New Roman"/>
                <w:lang w:val="kk-KZ"/>
              </w:rPr>
              <w:t>12)</w:t>
            </w:r>
            <w:r w:rsidRPr="00DD26BA">
              <w:rPr>
                <w:rFonts w:eastAsia="Times New Roman"/>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BD5F38">
            <w:pPr>
              <w:pStyle w:val="a4"/>
              <w:rPr>
                <w:rFonts w:eastAsia="Times New Roman"/>
                <w:lang w:val="kk-KZ"/>
              </w:rPr>
            </w:pPr>
            <w:r w:rsidRPr="00DD26BA">
              <w:rPr>
                <w:rFonts w:eastAsia="Times New Roman"/>
                <w:lang w:val="kk-KZ"/>
              </w:rPr>
              <w:t>13)</w:t>
            </w:r>
            <w:r w:rsidRPr="00DD26BA">
              <w:rPr>
                <w:rFonts w:eastAsia="Times New Roman"/>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BD5F38">
        <w:tc>
          <w:tcPr>
            <w:tcW w:w="516"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124"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8134" w:type="dxa"/>
          </w:tcPr>
          <w:p w14:paraId="47AA0007" w14:textId="4223AA40"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DE0B90">
              <w:rPr>
                <w:rFonts w:ascii="Arial" w:eastAsia="Times New Roman" w:hAnsi="Arial" w:cs="Arial"/>
                <w:bCs/>
                <w:sz w:val="21"/>
                <w:szCs w:val="21"/>
                <w:lang w:val="kk-KZ"/>
              </w:rPr>
              <w:t>тұрақты</w:t>
            </w:r>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D85AF1">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360AB9"/>
    <w:rsid w:val="00476224"/>
    <w:rsid w:val="004C72E3"/>
    <w:rsid w:val="006C0B77"/>
    <w:rsid w:val="0071150E"/>
    <w:rsid w:val="007753B0"/>
    <w:rsid w:val="0079786B"/>
    <w:rsid w:val="008242FF"/>
    <w:rsid w:val="00870751"/>
    <w:rsid w:val="00871513"/>
    <w:rsid w:val="00922C48"/>
    <w:rsid w:val="00B915B7"/>
    <w:rsid w:val="00BB0338"/>
    <w:rsid w:val="00BD5F38"/>
    <w:rsid w:val="00C76A24"/>
    <w:rsid w:val="00D85AF1"/>
    <w:rsid w:val="00DA7927"/>
    <w:rsid w:val="00DB066F"/>
    <w:rsid w:val="00DE0B9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D5F38"/>
    <w:pPr>
      <w:spacing w:after="0" w:line="240" w:lineRule="auto"/>
    </w:pPr>
    <w:rPr>
      <w:rFonts w:eastAsiaTheme="minorEastAsia"/>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2023-11-06T10:17:00Z</cp:lastPrinted>
  <dcterms:created xsi:type="dcterms:W3CDTF">2023-08-31T08:47:00Z</dcterms:created>
  <dcterms:modified xsi:type="dcterms:W3CDTF">2024-03-20T04:31:00Z</dcterms:modified>
</cp:coreProperties>
</file>