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D809" w14:textId="77777777" w:rsidR="005F6ED0"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eastAsia="ru-RU"/>
        </w:rPr>
        <w:t xml:space="preserve">Павлодар </w:t>
      </w:r>
      <w:r w:rsidRPr="008F0DBD">
        <w:rPr>
          <w:rFonts w:ascii="Times New Roman" w:eastAsia="Times New Roman" w:hAnsi="Times New Roman" w:cs="Times New Roman"/>
          <w:sz w:val="24"/>
          <w:lang w:val="kk-KZ" w:eastAsia="ru-RU"/>
        </w:rPr>
        <w:t>облысы білім беру басқармасы, Павлодар қаласының білім беру бөлімінің «Павлодар қаласының №3 сәбилер бақшасы-</w:t>
      </w:r>
    </w:p>
    <w:p w14:paraId="2D50DB9E" w14:textId="73B270A1" w:rsidR="00F15294" w:rsidRPr="002E4A55"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val="kk-KZ" w:eastAsia="ru-RU"/>
        </w:rPr>
        <w:t xml:space="preserve">Мектепке дейінгі экоцентр орталығы» КМҚК </w:t>
      </w:r>
    </w:p>
    <w:p w14:paraId="12061AD0" w14:textId="25CCFE5A" w:rsidR="00F15294" w:rsidRPr="002E4A55" w:rsidRDefault="00F15294" w:rsidP="00D75BA4">
      <w:pPr>
        <w:spacing w:after="0" w:line="240" w:lineRule="auto"/>
        <w:ind w:firstLine="709"/>
        <w:jc w:val="center"/>
        <w:rPr>
          <w:rFonts w:ascii="Times New Roman" w:eastAsia="Times New Roman" w:hAnsi="Times New Roman" w:cs="Times New Roman"/>
          <w:sz w:val="28"/>
          <w:szCs w:val="24"/>
          <w:lang w:val="kk-KZ" w:eastAsia="ru-RU"/>
        </w:rPr>
      </w:pPr>
      <w:r w:rsidRPr="002E4A55">
        <w:rPr>
          <w:rFonts w:ascii="Times New Roman" w:eastAsia="Times New Roman" w:hAnsi="Times New Roman" w:cs="Times New Roman"/>
          <w:sz w:val="24"/>
          <w:lang w:val="kk-KZ" w:eastAsia="ru-RU"/>
        </w:rPr>
        <w:t xml:space="preserve"> </w:t>
      </w:r>
      <w:r w:rsidR="008F0DBD" w:rsidRPr="008F0DBD">
        <w:rPr>
          <w:rFonts w:ascii="Times New Roman" w:eastAsia="Times New Roman" w:hAnsi="Times New Roman" w:cs="Times New Roman"/>
          <w:sz w:val="24"/>
          <w:lang w:val="kk-KZ" w:eastAsia="ru-RU"/>
        </w:rPr>
        <w:t>қазақ</w:t>
      </w:r>
      <w:r w:rsidR="00C632D4" w:rsidRPr="008F0DBD">
        <w:rPr>
          <w:rFonts w:ascii="Times New Roman" w:eastAsia="Times New Roman" w:hAnsi="Times New Roman" w:cs="Times New Roman"/>
          <w:sz w:val="24"/>
          <w:lang w:val="kk-KZ" w:eastAsia="ru-RU"/>
        </w:rPr>
        <w:t xml:space="preserve"> </w:t>
      </w:r>
      <w:r w:rsidRPr="002E4A55">
        <w:rPr>
          <w:rFonts w:ascii="Times New Roman" w:eastAsia="Times New Roman" w:hAnsi="Times New Roman" w:cs="Times New Roman"/>
          <w:sz w:val="24"/>
          <w:lang w:val="kk-KZ" w:eastAsia="ru-RU"/>
        </w:rPr>
        <w:t xml:space="preserve">тілінде оқытатын </w:t>
      </w:r>
      <w:r w:rsidRPr="008F0DBD">
        <w:rPr>
          <w:rFonts w:ascii="Times New Roman" w:eastAsia="Times New Roman" w:hAnsi="Times New Roman" w:cs="Times New Roman"/>
          <w:sz w:val="24"/>
          <w:lang w:val="kk-KZ" w:eastAsia="ru-RU"/>
        </w:rPr>
        <w:t xml:space="preserve"> </w:t>
      </w:r>
      <w:r w:rsidR="008F0DBD" w:rsidRPr="008F0DBD">
        <w:rPr>
          <w:rFonts w:ascii="Times New Roman" w:eastAsia="Times New Roman" w:hAnsi="Times New Roman" w:cs="Times New Roman"/>
          <w:sz w:val="24"/>
          <w:lang w:val="kk-KZ" w:eastAsia="ru-RU"/>
        </w:rPr>
        <w:t>қазақ тілі мұғалімі</w:t>
      </w:r>
      <w:r w:rsidRPr="002E4A55">
        <w:rPr>
          <w:rFonts w:ascii="Times New Roman" w:eastAsia="Times New Roman" w:hAnsi="Times New Roman" w:cs="Times New Roman"/>
          <w:sz w:val="24"/>
          <w:lang w:val="kk-KZ"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2E4A55">
        <w:rPr>
          <w:rFonts w:ascii="Times New Roman" w:eastAsia="Times New Roman" w:hAnsi="Times New Roman" w:cs="Times New Roman"/>
          <w:sz w:val="28"/>
          <w:szCs w:val="24"/>
          <w:lang w:val="kk-KZ" w:eastAsia="ru-RU"/>
        </w:rPr>
        <w:t xml:space="preserve"> </w:t>
      </w:r>
    </w:p>
    <w:p w14:paraId="0F3F4BF2" w14:textId="77777777" w:rsidR="00F15294" w:rsidRPr="002E4A55"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
    <w:p w14:paraId="0A51471A" w14:textId="5B5FA89E" w:rsidR="00F15294" w:rsidRPr="00F15294" w:rsidRDefault="00A13815"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01</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2E4A5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sidR="002E4A5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:00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w:t>
      </w:r>
      <w:r w:rsidRPr="00F15294">
        <w:rPr>
          <w:rFonts w:ascii="Times New Roman" w:eastAsia="Times New Roman" w:hAnsi="Times New Roman" w:cs="Times New Roman"/>
          <w:sz w:val="24"/>
          <w:szCs w:val="24"/>
          <w:lang w:val="kk-KZ" w:eastAsia="ru-RU"/>
        </w:rPr>
        <w:lastRenderedPageBreak/>
        <w:t>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2B18F7"/>
    <w:rsid w:val="002E4A55"/>
    <w:rsid w:val="003710A6"/>
    <w:rsid w:val="00531DCC"/>
    <w:rsid w:val="005F6ED0"/>
    <w:rsid w:val="00632D9A"/>
    <w:rsid w:val="006E5142"/>
    <w:rsid w:val="00803EAB"/>
    <w:rsid w:val="008C63C6"/>
    <w:rsid w:val="008E40BD"/>
    <w:rsid w:val="008F0DBD"/>
    <w:rsid w:val="00934DAA"/>
    <w:rsid w:val="009916BD"/>
    <w:rsid w:val="00A13815"/>
    <w:rsid w:val="00B93C78"/>
    <w:rsid w:val="00C632D4"/>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2023-08-28T11:30:00Z</cp:lastPrinted>
  <dcterms:created xsi:type="dcterms:W3CDTF">2022-06-21T10:23:00Z</dcterms:created>
  <dcterms:modified xsi:type="dcterms:W3CDTF">2024-04-01T05:44:00Z</dcterms:modified>
</cp:coreProperties>
</file>