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jc w:val="center"/>
        <w:rPr>
          <w:rFonts w:ascii="Times New Roman" w:hAnsi="Times New Roman" w:cs="Times New Roman"/>
          <w:b/>
          <w:sz w:val="72"/>
          <w:lang w:val="kk-KZ"/>
        </w:rPr>
      </w:pPr>
      <w:r w:rsidRPr="008728B0">
        <w:rPr>
          <w:rFonts w:ascii="Times New Roman" w:hAnsi="Times New Roman" w:cs="Times New Roman"/>
          <w:b/>
          <w:sz w:val="72"/>
          <w:lang w:val="kk-KZ"/>
        </w:rPr>
        <w:t xml:space="preserve">«Тұмаудың алдын алу» </w:t>
      </w:r>
    </w:p>
    <w:p w:rsidR="008728B0" w:rsidRPr="008728B0" w:rsidRDefault="008728B0" w:rsidP="008728B0">
      <w:pPr>
        <w:jc w:val="center"/>
        <w:rPr>
          <w:rFonts w:ascii="Times New Roman" w:hAnsi="Times New Roman" w:cs="Times New Roman"/>
          <w:b/>
          <w:sz w:val="72"/>
          <w:lang w:val="kk-KZ"/>
        </w:rPr>
      </w:pPr>
      <w:r w:rsidRPr="008728B0">
        <w:rPr>
          <w:rFonts w:ascii="Times New Roman" w:hAnsi="Times New Roman" w:cs="Times New Roman"/>
          <w:b/>
          <w:sz w:val="72"/>
          <w:lang w:val="kk-KZ"/>
        </w:rPr>
        <w:t>кеңес беру</w:t>
      </w: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Default="008728B0" w:rsidP="008728B0">
      <w:pPr>
        <w:pStyle w:val="p1"/>
        <w:spacing w:before="0" w:beforeAutospacing="0"/>
        <w:jc w:val="both"/>
        <w:rPr>
          <w:rStyle w:val="s1"/>
          <w:rFonts w:ascii="Inter" w:hAnsi="Inter"/>
          <w:lang w:val="kk-KZ"/>
        </w:rPr>
      </w:pPr>
    </w:p>
    <w:p w:rsidR="008728B0" w:rsidRPr="008728B0" w:rsidRDefault="008728B0" w:rsidP="008728B0">
      <w:pPr>
        <w:pStyle w:val="p1"/>
        <w:spacing w:before="0" w:beforeAutospacing="0" w:line="276" w:lineRule="auto"/>
        <w:ind w:firstLine="708"/>
        <w:jc w:val="center"/>
        <w:rPr>
          <w:rFonts w:ascii="Inter" w:hAnsi="Inter"/>
          <w:lang w:val="kk-KZ"/>
        </w:rPr>
      </w:pPr>
      <w:r w:rsidRPr="008728B0">
        <w:rPr>
          <w:rStyle w:val="s1"/>
          <w:rFonts w:ascii="Inter" w:hAnsi="Inter"/>
          <w:lang w:val="kk-KZ"/>
        </w:rPr>
        <w:lastRenderedPageBreak/>
        <w:t>Тұмау – бұл тыныс алу жүйесін зақымдайтын жедел вирустық ауру.</w:t>
      </w:r>
    </w:p>
    <w:p w:rsidR="008728B0" w:rsidRPr="008728B0" w:rsidRDefault="008728B0" w:rsidP="008728B0">
      <w:pPr>
        <w:pStyle w:val="p1"/>
        <w:spacing w:before="0" w:beforeAutospacing="0" w:line="276" w:lineRule="auto"/>
        <w:ind w:firstLine="708"/>
        <w:jc w:val="both"/>
        <w:rPr>
          <w:rFonts w:ascii="Inter" w:hAnsi="Inter"/>
        </w:rPr>
      </w:pPr>
      <w:r w:rsidRPr="008728B0">
        <w:rPr>
          <w:rStyle w:val="s1"/>
          <w:rFonts w:ascii="Inter" w:hAnsi="Inter"/>
          <w:lang w:val="kk-KZ"/>
        </w:rPr>
        <w:t xml:space="preserve">Бұл ЖРВИ – жедел респираторлық вирустық инфекциялардың санатына кіреді. </w:t>
      </w:r>
      <w:proofErr w:type="spellStart"/>
      <w:r w:rsidRPr="008728B0">
        <w:rPr>
          <w:rStyle w:val="s1"/>
          <w:rFonts w:ascii="Inter" w:hAnsi="Inter"/>
        </w:rPr>
        <w:t>Негізінен</w:t>
      </w:r>
      <w:proofErr w:type="spellEnd"/>
      <w:r w:rsidRPr="008728B0">
        <w:rPr>
          <w:rStyle w:val="s1"/>
          <w:rFonts w:ascii="Inter" w:hAnsi="Inter"/>
        </w:rPr>
        <w:t xml:space="preserve"> иммунитеттің әлсіреуі мен салқын </w:t>
      </w:r>
      <w:proofErr w:type="spellStart"/>
      <w:r w:rsidRPr="008728B0">
        <w:rPr>
          <w:rStyle w:val="s1"/>
          <w:rFonts w:ascii="Inter" w:hAnsi="Inter"/>
        </w:rPr>
        <w:t>тиюден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пайда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болмайды</w:t>
      </w:r>
      <w:proofErr w:type="spellEnd"/>
      <w:r w:rsidRPr="008728B0">
        <w:rPr>
          <w:rStyle w:val="s1"/>
          <w:rFonts w:ascii="Inter" w:hAnsi="Inter"/>
        </w:rPr>
        <w:t xml:space="preserve">, оған </w:t>
      </w:r>
      <w:proofErr w:type="spellStart"/>
      <w:r w:rsidRPr="008728B0">
        <w:rPr>
          <w:rStyle w:val="s1"/>
          <w:rFonts w:ascii="Inter" w:hAnsi="Inter"/>
        </w:rPr>
        <w:t>ерекше</w:t>
      </w:r>
      <w:proofErr w:type="spellEnd"/>
      <w:r w:rsidRPr="008728B0">
        <w:rPr>
          <w:rStyle w:val="s1"/>
          <w:rFonts w:ascii="Inter" w:hAnsi="Inter"/>
        </w:rPr>
        <w:t xml:space="preserve"> вирус – тұмау вирусы </w:t>
      </w:r>
      <w:proofErr w:type="spellStart"/>
      <w:r w:rsidRPr="008728B0">
        <w:rPr>
          <w:rStyle w:val="s1"/>
          <w:rFonts w:ascii="Inter" w:hAnsi="Inter"/>
        </w:rPr>
        <w:t>себепкер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болып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табылады</w:t>
      </w:r>
      <w:proofErr w:type="spellEnd"/>
      <w:r w:rsidRPr="008728B0">
        <w:rPr>
          <w:rStyle w:val="s1"/>
          <w:rFonts w:ascii="Inter" w:hAnsi="Inter"/>
        </w:rPr>
        <w:t xml:space="preserve">. Оның </w:t>
      </w:r>
      <w:proofErr w:type="spellStart"/>
      <w:r w:rsidRPr="008728B0">
        <w:rPr>
          <w:rStyle w:val="s1"/>
          <w:rFonts w:ascii="Inter" w:hAnsi="Inter"/>
        </w:rPr>
        <w:t>ерекшелігі</w:t>
      </w:r>
      <w:proofErr w:type="spellEnd"/>
      <w:r w:rsidRPr="008728B0">
        <w:rPr>
          <w:rStyle w:val="s1"/>
          <w:rFonts w:ascii="Inter" w:hAnsi="Inter"/>
        </w:rPr>
        <w:t xml:space="preserve"> өзгергі</w:t>
      </w:r>
      <w:proofErr w:type="gramStart"/>
      <w:r w:rsidRPr="008728B0">
        <w:rPr>
          <w:rStyle w:val="s1"/>
          <w:rFonts w:ascii="Inter" w:hAnsi="Inter"/>
        </w:rPr>
        <w:t>шт</w:t>
      </w:r>
      <w:proofErr w:type="gramEnd"/>
      <w:r w:rsidRPr="008728B0">
        <w:rPr>
          <w:rStyle w:val="s1"/>
          <w:rFonts w:ascii="Inter" w:hAnsi="Inter"/>
        </w:rPr>
        <w:t xml:space="preserve">ігімен </w:t>
      </w:r>
      <w:proofErr w:type="spellStart"/>
      <w:r w:rsidRPr="008728B0">
        <w:rPr>
          <w:rStyle w:val="s1"/>
          <w:rFonts w:ascii="Inter" w:hAnsi="Inter"/>
        </w:rPr>
        <w:t>сипатталады</w:t>
      </w:r>
      <w:proofErr w:type="spellEnd"/>
      <w:r w:rsidRPr="008728B0">
        <w:rPr>
          <w:rStyle w:val="s1"/>
          <w:rFonts w:ascii="Inter" w:hAnsi="Inter"/>
        </w:rPr>
        <w:t xml:space="preserve">. </w:t>
      </w:r>
      <w:proofErr w:type="spellStart"/>
      <w:r w:rsidRPr="008728B0">
        <w:rPr>
          <w:rStyle w:val="s1"/>
          <w:rFonts w:ascii="Inter" w:hAnsi="Inter"/>
        </w:rPr>
        <w:t>Медицинада</w:t>
      </w:r>
      <w:proofErr w:type="spellEnd"/>
      <w:r w:rsidRPr="008728B0">
        <w:rPr>
          <w:rStyle w:val="s1"/>
          <w:rFonts w:ascii="Inter" w:hAnsi="Inter"/>
        </w:rPr>
        <w:t xml:space="preserve"> сипатталған тұмаудың үш тү</w:t>
      </w:r>
      <w:proofErr w:type="gramStart"/>
      <w:r w:rsidRPr="008728B0">
        <w:rPr>
          <w:rStyle w:val="s1"/>
          <w:rFonts w:ascii="Inter" w:hAnsi="Inter"/>
        </w:rPr>
        <w:t>р</w:t>
      </w:r>
      <w:proofErr w:type="gramEnd"/>
      <w:r w:rsidRPr="008728B0">
        <w:rPr>
          <w:rStyle w:val="s1"/>
          <w:rFonts w:ascii="Inter" w:hAnsi="Inter"/>
        </w:rPr>
        <w:t xml:space="preserve">і (А, В және С) </w:t>
      </w:r>
      <w:proofErr w:type="spellStart"/>
      <w:r w:rsidRPr="008728B0">
        <w:rPr>
          <w:rStyle w:val="s1"/>
          <w:rFonts w:ascii="Inter" w:hAnsi="Inter"/>
        </w:rPr>
        <w:t>кезектесуімен</w:t>
      </w:r>
      <w:proofErr w:type="spellEnd"/>
      <w:r w:rsidRPr="008728B0">
        <w:rPr>
          <w:rStyle w:val="s1"/>
          <w:rFonts w:ascii="Inter" w:hAnsi="Inter"/>
        </w:rPr>
        <w:t xml:space="preserve"> қатар, </w:t>
      </w:r>
      <w:proofErr w:type="spellStart"/>
      <w:r w:rsidRPr="008728B0">
        <w:rPr>
          <w:rStyle w:val="s1"/>
          <w:rFonts w:ascii="Inter" w:hAnsi="Inter"/>
        </w:rPr>
        <w:t>олар</w:t>
      </w:r>
      <w:proofErr w:type="spellEnd"/>
      <w:r w:rsidRPr="008728B0">
        <w:rPr>
          <w:rStyle w:val="s1"/>
          <w:rFonts w:ascii="Inter" w:hAnsi="Inter"/>
        </w:rPr>
        <w:t xml:space="preserve"> өз құрылымын өзгерте </w:t>
      </w:r>
      <w:proofErr w:type="spellStart"/>
      <w:r w:rsidRPr="008728B0">
        <w:rPr>
          <w:rStyle w:val="s1"/>
          <w:rFonts w:ascii="Inter" w:hAnsi="Inter"/>
        </w:rPr>
        <w:t>алады</w:t>
      </w:r>
      <w:proofErr w:type="spellEnd"/>
      <w:r w:rsidRPr="008728B0">
        <w:rPr>
          <w:rStyle w:val="s1"/>
          <w:rFonts w:ascii="Inter" w:hAnsi="Inter"/>
        </w:rPr>
        <w:t>.</w:t>
      </w:r>
    </w:p>
    <w:p w:rsidR="008728B0" w:rsidRPr="008728B0" w:rsidRDefault="008728B0" w:rsidP="008728B0">
      <w:pPr>
        <w:pStyle w:val="p1"/>
        <w:spacing w:before="0" w:beforeAutospacing="0" w:line="276" w:lineRule="auto"/>
        <w:ind w:firstLine="708"/>
        <w:jc w:val="both"/>
        <w:rPr>
          <w:rFonts w:ascii="Inter" w:hAnsi="Inter"/>
        </w:rPr>
      </w:pPr>
      <w:r w:rsidRPr="008728B0">
        <w:rPr>
          <w:rStyle w:val="s1"/>
          <w:rFonts w:ascii="Inter" w:hAnsi="Inter"/>
          <w:lang w:val="kk-KZ"/>
        </w:rPr>
        <w:t xml:space="preserve">Сондықтан жыл сайын індет кезінде біздің иммундық жүйе жаңа микроорганизмдермен кездеседі және бұл олармен күресуді қиындатады. </w:t>
      </w:r>
      <w:r w:rsidRPr="008728B0">
        <w:rPr>
          <w:rStyle w:val="s1"/>
          <w:rFonts w:ascii="Inter" w:hAnsi="Inter"/>
        </w:rPr>
        <w:t xml:space="preserve">Тұмаудың жұқтыру көзі ауру </w:t>
      </w:r>
      <w:proofErr w:type="spellStart"/>
      <w:r w:rsidRPr="008728B0">
        <w:rPr>
          <w:rStyle w:val="s1"/>
          <w:rFonts w:ascii="Inter" w:hAnsi="Inter"/>
        </w:rPr>
        <w:t>адам</w:t>
      </w:r>
      <w:proofErr w:type="spellEnd"/>
      <w:r w:rsidRPr="008728B0">
        <w:rPr>
          <w:rStyle w:val="s1"/>
          <w:rFonts w:ascii="Inter" w:hAnsi="Inter"/>
        </w:rPr>
        <w:t xml:space="preserve"> және тек </w:t>
      </w:r>
      <w:proofErr w:type="spellStart"/>
      <w:r w:rsidRPr="008728B0">
        <w:rPr>
          <w:rStyle w:val="s1"/>
          <w:rFonts w:ascii="Inter" w:hAnsi="Inter"/>
        </w:rPr>
        <w:t>сирек</w:t>
      </w:r>
      <w:proofErr w:type="spellEnd"/>
      <w:r w:rsidRPr="008728B0">
        <w:rPr>
          <w:rStyle w:val="s1"/>
          <w:rFonts w:ascii="Inter" w:hAnsi="Inter"/>
        </w:rPr>
        <w:t xml:space="preserve"> жағдайларда ғана шошқалар мен құстар сияқты </w:t>
      </w:r>
      <w:proofErr w:type="spellStart"/>
      <w:r w:rsidRPr="008728B0">
        <w:rPr>
          <w:rStyle w:val="s1"/>
          <w:rFonts w:ascii="Inter" w:hAnsi="Inter"/>
        </w:rPr>
        <w:t>кейбі</w:t>
      </w:r>
      <w:proofErr w:type="gramStart"/>
      <w:r w:rsidRPr="008728B0">
        <w:rPr>
          <w:rStyle w:val="s1"/>
          <w:rFonts w:ascii="Inter" w:hAnsi="Inter"/>
        </w:rPr>
        <w:t>р</w:t>
      </w:r>
      <w:proofErr w:type="spellEnd"/>
      <w:proofErr w:type="gram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жануарлар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болып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табылады</w:t>
      </w:r>
      <w:proofErr w:type="spellEnd"/>
      <w:r w:rsidRPr="008728B0">
        <w:rPr>
          <w:rStyle w:val="s1"/>
          <w:rFonts w:ascii="Inter" w:hAnsi="Inter"/>
        </w:rPr>
        <w:t xml:space="preserve">. </w:t>
      </w:r>
      <w:proofErr w:type="spellStart"/>
      <w:r w:rsidRPr="008728B0">
        <w:rPr>
          <w:rStyle w:val="s1"/>
          <w:rFonts w:ascii="Inter" w:hAnsi="Inter"/>
        </w:rPr>
        <w:t>Ауа</w:t>
      </w:r>
      <w:proofErr w:type="spellEnd"/>
      <w:r w:rsidRPr="008728B0">
        <w:rPr>
          <w:rStyle w:val="s1"/>
          <w:rFonts w:ascii="Inter" w:hAnsi="Inter"/>
        </w:rPr>
        <w:t xml:space="preserve"> - </w:t>
      </w:r>
      <w:proofErr w:type="spellStart"/>
      <w:r w:rsidRPr="008728B0">
        <w:rPr>
          <w:rStyle w:val="s1"/>
          <w:rFonts w:ascii="Inter" w:hAnsi="Inter"/>
        </w:rPr>
        <w:t>тамшы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жолдары</w:t>
      </w:r>
      <w:proofErr w:type="spellEnd"/>
      <w:r w:rsidRPr="008728B0">
        <w:rPr>
          <w:rStyle w:val="s1"/>
          <w:rFonts w:ascii="Inter" w:hAnsi="Inter"/>
        </w:rPr>
        <w:t xml:space="preserve"> арқылы жұғады.</w:t>
      </w:r>
      <w:r w:rsidRPr="008728B0">
        <w:rPr>
          <w:rStyle w:val="apple-converted-space"/>
          <w:rFonts w:ascii="Inter" w:hAnsi="Inter"/>
        </w:rPr>
        <w:t>  </w:t>
      </w:r>
      <w:r w:rsidRPr="008728B0">
        <w:rPr>
          <w:rStyle w:val="s1"/>
          <w:rFonts w:ascii="Inter" w:hAnsi="Inter"/>
        </w:rPr>
        <w:t>Жасырын, инкубациялық кезең – 5 - 6 сағаттан 3 тә</w:t>
      </w:r>
      <w:proofErr w:type="gramStart"/>
      <w:r w:rsidRPr="008728B0">
        <w:rPr>
          <w:rStyle w:val="s1"/>
          <w:rFonts w:ascii="Inter" w:hAnsi="Inter"/>
        </w:rPr>
        <w:t>ул</w:t>
      </w:r>
      <w:proofErr w:type="gramEnd"/>
      <w:r w:rsidRPr="008728B0">
        <w:rPr>
          <w:rStyle w:val="s1"/>
          <w:rFonts w:ascii="Inter" w:hAnsi="Inter"/>
        </w:rPr>
        <w:t xml:space="preserve">ікке </w:t>
      </w:r>
      <w:proofErr w:type="spellStart"/>
      <w:r w:rsidRPr="008728B0">
        <w:rPr>
          <w:rStyle w:val="s1"/>
          <w:rFonts w:ascii="Inter" w:hAnsi="Inter"/>
        </w:rPr>
        <w:t>дейін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созылады</w:t>
      </w:r>
      <w:proofErr w:type="spellEnd"/>
      <w:r w:rsidRPr="008728B0">
        <w:rPr>
          <w:rStyle w:val="s1"/>
          <w:rFonts w:ascii="Inter" w:hAnsi="Inter"/>
        </w:rPr>
        <w:t xml:space="preserve">. Осы уақыт аралығында вирус </w:t>
      </w:r>
      <w:proofErr w:type="spellStart"/>
      <w:r w:rsidRPr="008728B0">
        <w:rPr>
          <w:rStyle w:val="s1"/>
          <w:rFonts w:ascii="Inter" w:hAnsi="Inter"/>
        </w:rPr>
        <w:t>ауыз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бен</w:t>
      </w:r>
      <w:proofErr w:type="spellEnd"/>
      <w:r w:rsidRPr="008728B0">
        <w:rPr>
          <w:rStyle w:val="s1"/>
          <w:rFonts w:ascii="Inter" w:hAnsi="Inter"/>
        </w:rPr>
        <w:t xml:space="preserve"> мұрынның </w:t>
      </w:r>
      <w:proofErr w:type="spellStart"/>
      <w:r w:rsidRPr="008728B0">
        <w:rPr>
          <w:rStyle w:val="s1"/>
          <w:rFonts w:ascii="Inter" w:hAnsi="Inter"/>
        </w:rPr>
        <w:t>шырышты</w:t>
      </w:r>
      <w:proofErr w:type="spellEnd"/>
      <w:r w:rsidRPr="008728B0">
        <w:rPr>
          <w:rStyle w:val="s1"/>
          <w:rFonts w:ascii="Inter" w:hAnsi="Inter"/>
        </w:rPr>
        <w:t xml:space="preserve"> қабықтары арқылы ағзаға </w:t>
      </w:r>
      <w:proofErr w:type="spellStart"/>
      <w:r w:rsidRPr="008728B0">
        <w:rPr>
          <w:rStyle w:val="s1"/>
          <w:rFonts w:ascii="Inter" w:hAnsi="Inter"/>
        </w:rPr>
        <w:t>ені</w:t>
      </w:r>
      <w:proofErr w:type="gramStart"/>
      <w:r w:rsidRPr="008728B0">
        <w:rPr>
          <w:rStyle w:val="s1"/>
          <w:rFonts w:ascii="Inter" w:hAnsi="Inter"/>
        </w:rPr>
        <w:t>п</w:t>
      </w:r>
      <w:proofErr w:type="spellEnd"/>
      <w:proofErr w:type="gramEnd"/>
      <w:r w:rsidRPr="008728B0">
        <w:rPr>
          <w:rStyle w:val="s1"/>
          <w:rFonts w:ascii="Inter" w:hAnsi="Inter"/>
        </w:rPr>
        <w:t xml:space="preserve"> үлгереді, ал иммундық жүйе </w:t>
      </w:r>
      <w:proofErr w:type="spellStart"/>
      <w:r w:rsidRPr="008728B0">
        <w:rPr>
          <w:rStyle w:val="s1"/>
          <w:rFonts w:ascii="Inter" w:hAnsi="Inter"/>
        </w:rPr>
        <w:t>сол</w:t>
      </w:r>
      <w:proofErr w:type="spellEnd"/>
      <w:r w:rsidRPr="008728B0">
        <w:rPr>
          <w:rStyle w:val="s1"/>
          <w:rFonts w:ascii="Inter" w:hAnsi="Inter"/>
        </w:rPr>
        <w:t xml:space="preserve"> уақытта оған </w:t>
      </w:r>
      <w:proofErr w:type="spellStart"/>
      <w:r w:rsidRPr="008728B0">
        <w:rPr>
          <w:rStyle w:val="s1"/>
          <w:rFonts w:ascii="Inter" w:hAnsi="Inter"/>
        </w:rPr>
        <w:t>кедергі</w:t>
      </w:r>
      <w:proofErr w:type="spellEnd"/>
      <w:r w:rsidRPr="008728B0">
        <w:rPr>
          <w:rStyle w:val="s1"/>
          <w:rFonts w:ascii="Inter" w:hAnsi="Inter"/>
        </w:rPr>
        <w:t xml:space="preserve"> жасауға әрекет </w:t>
      </w:r>
      <w:proofErr w:type="spellStart"/>
      <w:r w:rsidRPr="008728B0">
        <w:rPr>
          <w:rStyle w:val="s1"/>
          <w:rFonts w:ascii="Inter" w:hAnsi="Inter"/>
        </w:rPr>
        <w:t>жасайды</w:t>
      </w:r>
      <w:proofErr w:type="spellEnd"/>
      <w:r w:rsidRPr="008728B0">
        <w:rPr>
          <w:rStyle w:val="s1"/>
          <w:rFonts w:ascii="Inter" w:hAnsi="Inter"/>
        </w:rPr>
        <w:t>. Инкубациялық кезеңнің ұзақтығы вирустың тү</w:t>
      </w:r>
      <w:proofErr w:type="gramStart"/>
      <w:r w:rsidRPr="008728B0">
        <w:rPr>
          <w:rStyle w:val="s1"/>
          <w:rFonts w:ascii="Inter" w:hAnsi="Inter"/>
        </w:rPr>
        <w:t>р</w:t>
      </w:r>
      <w:proofErr w:type="gramEnd"/>
      <w:r w:rsidRPr="008728B0">
        <w:rPr>
          <w:rStyle w:val="s1"/>
          <w:rFonts w:ascii="Inter" w:hAnsi="Inter"/>
        </w:rPr>
        <w:t xml:space="preserve">іне, адамның иммундық жүйесінің жағдайына </w:t>
      </w:r>
      <w:proofErr w:type="spellStart"/>
      <w:r w:rsidRPr="008728B0">
        <w:rPr>
          <w:rStyle w:val="s1"/>
          <w:rFonts w:ascii="Inter" w:hAnsi="Inter"/>
        </w:rPr>
        <w:t>байланысты</w:t>
      </w:r>
      <w:proofErr w:type="spellEnd"/>
      <w:r w:rsidRPr="008728B0">
        <w:rPr>
          <w:rStyle w:val="s1"/>
          <w:rFonts w:ascii="Inter" w:hAnsi="Inter"/>
        </w:rPr>
        <w:t xml:space="preserve">. Тұмау, мұрынның </w:t>
      </w:r>
      <w:proofErr w:type="spellStart"/>
      <w:r w:rsidRPr="008728B0">
        <w:rPr>
          <w:rStyle w:val="s1"/>
          <w:rFonts w:ascii="Inter" w:hAnsi="Inter"/>
        </w:rPr>
        <w:t>бітелуі</w:t>
      </w:r>
      <w:proofErr w:type="spellEnd"/>
      <w:r w:rsidRPr="008728B0">
        <w:rPr>
          <w:rStyle w:val="s1"/>
          <w:rFonts w:ascii="Inter" w:hAnsi="Inter"/>
        </w:rPr>
        <w:t xml:space="preserve">, түшкіру, тамақтың </w:t>
      </w:r>
      <w:proofErr w:type="spellStart"/>
      <w:r w:rsidRPr="008728B0">
        <w:rPr>
          <w:rStyle w:val="s1"/>
          <w:rFonts w:ascii="Inter" w:hAnsi="Inter"/>
        </w:rPr>
        <w:t>жыбырлауы</w:t>
      </w:r>
      <w:proofErr w:type="spellEnd"/>
      <w:r w:rsidRPr="008728B0">
        <w:rPr>
          <w:rStyle w:val="s1"/>
          <w:rFonts w:ascii="Inter" w:hAnsi="Inter"/>
        </w:rPr>
        <w:t xml:space="preserve"> сияқты аурудың бастапқы </w:t>
      </w:r>
      <w:proofErr w:type="spellStart"/>
      <w:r w:rsidRPr="008728B0">
        <w:rPr>
          <w:rStyle w:val="s1"/>
          <w:rFonts w:ascii="Inter" w:hAnsi="Inter"/>
        </w:rPr>
        <w:t>белгілері</w:t>
      </w:r>
      <w:proofErr w:type="spellEnd"/>
      <w:r w:rsidRPr="008728B0">
        <w:rPr>
          <w:rStyle w:val="s1"/>
          <w:rFonts w:ascii="Inter" w:hAnsi="Inter"/>
        </w:rPr>
        <w:t>. Әлсізді</w:t>
      </w:r>
      <w:proofErr w:type="gramStart"/>
      <w:r w:rsidRPr="008728B0">
        <w:rPr>
          <w:rStyle w:val="s1"/>
          <w:rFonts w:ascii="Inter" w:hAnsi="Inter"/>
        </w:rPr>
        <w:t>к</w:t>
      </w:r>
      <w:proofErr w:type="gramEnd"/>
      <w:r w:rsidRPr="008728B0">
        <w:rPr>
          <w:rStyle w:val="s1"/>
          <w:rFonts w:ascii="Inter" w:hAnsi="Inter"/>
        </w:rPr>
        <w:t xml:space="preserve">, сырқырап ауру. Аурудың алғашқы сағаттарында температура көтеріледі. Тұмауға 40°С </w:t>
      </w:r>
      <w:proofErr w:type="spellStart"/>
      <w:r w:rsidRPr="008728B0">
        <w:rPr>
          <w:rStyle w:val="s1"/>
          <w:rFonts w:ascii="Inter" w:hAnsi="Inter"/>
        </w:rPr>
        <w:t>дейін</w:t>
      </w:r>
      <w:proofErr w:type="spellEnd"/>
      <w:r w:rsidRPr="008728B0">
        <w:rPr>
          <w:rStyle w:val="s1"/>
          <w:rFonts w:ascii="Inter" w:hAnsi="Inter"/>
        </w:rPr>
        <w:t xml:space="preserve"> және </w:t>
      </w:r>
      <w:proofErr w:type="spellStart"/>
      <w:r w:rsidRPr="008728B0">
        <w:rPr>
          <w:rStyle w:val="s1"/>
          <w:rFonts w:ascii="Inter" w:hAnsi="Inter"/>
        </w:rPr>
        <w:t>ті</w:t>
      </w:r>
      <w:proofErr w:type="gramStart"/>
      <w:r w:rsidRPr="008728B0">
        <w:rPr>
          <w:rStyle w:val="s1"/>
          <w:rFonts w:ascii="Inter" w:hAnsi="Inter"/>
        </w:rPr>
        <w:t>пт</w:t>
      </w:r>
      <w:proofErr w:type="gramEnd"/>
      <w:r w:rsidRPr="008728B0">
        <w:rPr>
          <w:rStyle w:val="s1"/>
          <w:rFonts w:ascii="Inter" w:hAnsi="Inter"/>
        </w:rPr>
        <w:t>і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одан</w:t>
      </w:r>
      <w:proofErr w:type="spellEnd"/>
      <w:r w:rsidRPr="008728B0">
        <w:rPr>
          <w:rStyle w:val="s1"/>
          <w:rFonts w:ascii="Inter" w:hAnsi="Inter"/>
        </w:rPr>
        <w:t xml:space="preserve"> да жоғары </w:t>
      </w:r>
      <w:proofErr w:type="spellStart"/>
      <w:r w:rsidRPr="008728B0">
        <w:rPr>
          <w:rStyle w:val="s1"/>
          <w:rFonts w:ascii="Inter" w:hAnsi="Inter"/>
        </w:rPr>
        <w:t>температуралы</w:t>
      </w:r>
      <w:proofErr w:type="spellEnd"/>
      <w:r w:rsidRPr="008728B0">
        <w:rPr>
          <w:rStyle w:val="s1"/>
          <w:rFonts w:ascii="Inter" w:hAnsi="Inter"/>
        </w:rPr>
        <w:t xml:space="preserve"> қатты қызба тән. </w:t>
      </w:r>
      <w:proofErr w:type="spellStart"/>
      <w:r w:rsidRPr="008728B0">
        <w:rPr>
          <w:rStyle w:val="s1"/>
          <w:rFonts w:ascii="Inter" w:hAnsi="Inter"/>
        </w:rPr>
        <w:t>Кейінірек</w:t>
      </w:r>
      <w:proofErr w:type="spellEnd"/>
      <w:r w:rsidRPr="008728B0">
        <w:rPr>
          <w:rStyle w:val="s1"/>
          <w:rFonts w:ascii="Inter" w:hAnsi="Inter"/>
        </w:rPr>
        <w:t xml:space="preserve"> өнімсіз, құрғақ жөтел </w:t>
      </w:r>
      <w:proofErr w:type="spellStart"/>
      <w:r w:rsidRPr="008728B0">
        <w:rPr>
          <w:rStyle w:val="s1"/>
          <w:rFonts w:ascii="Inter" w:hAnsi="Inter"/>
        </w:rPr>
        <w:t>пайда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болады</w:t>
      </w:r>
      <w:proofErr w:type="spellEnd"/>
      <w:r w:rsidRPr="008728B0">
        <w:rPr>
          <w:rStyle w:val="s1"/>
          <w:rFonts w:ascii="Inter" w:hAnsi="Inter"/>
        </w:rPr>
        <w:t xml:space="preserve">, </w:t>
      </w:r>
      <w:proofErr w:type="spellStart"/>
      <w:r w:rsidRPr="008728B0">
        <w:rPr>
          <w:rStyle w:val="s1"/>
          <w:rFonts w:ascii="Inter" w:hAnsi="Inter"/>
        </w:rPr>
        <w:t>ол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бірте</w:t>
      </w:r>
      <w:proofErr w:type="spellEnd"/>
      <w:r w:rsidRPr="008728B0">
        <w:rPr>
          <w:rStyle w:val="s1"/>
          <w:rFonts w:ascii="Inter" w:hAnsi="Inter"/>
        </w:rPr>
        <w:t xml:space="preserve"> - </w:t>
      </w:r>
      <w:proofErr w:type="spellStart"/>
      <w:r w:rsidRPr="008728B0">
        <w:rPr>
          <w:rStyle w:val="s1"/>
          <w:rFonts w:ascii="Inter" w:hAnsi="Inter"/>
        </w:rPr>
        <w:t>бірте</w:t>
      </w:r>
      <w:proofErr w:type="spellEnd"/>
      <w:r w:rsidRPr="008728B0">
        <w:rPr>
          <w:rStyle w:val="s1"/>
          <w:rFonts w:ascii="Inter" w:hAnsi="Inter"/>
        </w:rPr>
        <w:t xml:space="preserve"> ылғалды, қақырық бөлінетін жөтелге </w:t>
      </w:r>
      <w:proofErr w:type="spellStart"/>
      <w:r w:rsidRPr="008728B0">
        <w:rPr>
          <w:rStyle w:val="s1"/>
          <w:rFonts w:ascii="Inter" w:hAnsi="Inter"/>
        </w:rPr>
        <w:t>айналады</w:t>
      </w:r>
      <w:proofErr w:type="spellEnd"/>
      <w:r w:rsidRPr="008728B0">
        <w:rPr>
          <w:rStyle w:val="s1"/>
          <w:rFonts w:ascii="Inter" w:hAnsi="Inter"/>
        </w:rPr>
        <w:t>. Кө</w:t>
      </w:r>
      <w:proofErr w:type="gramStart"/>
      <w:r w:rsidRPr="008728B0">
        <w:rPr>
          <w:rStyle w:val="s1"/>
          <w:rFonts w:ascii="Inter" w:hAnsi="Inter"/>
        </w:rPr>
        <w:t>п</w:t>
      </w:r>
      <w:proofErr w:type="gram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адамдар</w:t>
      </w:r>
      <w:proofErr w:type="spellEnd"/>
      <w:r w:rsidRPr="008728B0">
        <w:rPr>
          <w:rStyle w:val="s1"/>
          <w:rFonts w:ascii="Inter" w:hAnsi="Inter"/>
        </w:rPr>
        <w:t xml:space="preserve"> мұны </w:t>
      </w:r>
      <w:proofErr w:type="spellStart"/>
      <w:r w:rsidRPr="008728B0">
        <w:rPr>
          <w:rStyle w:val="s1"/>
          <w:rFonts w:ascii="Inter" w:hAnsi="Inter"/>
        </w:rPr>
        <w:t>зиянсыз</w:t>
      </w:r>
      <w:proofErr w:type="spellEnd"/>
      <w:r w:rsidRPr="008728B0">
        <w:rPr>
          <w:rStyle w:val="s1"/>
          <w:rFonts w:ascii="Inter" w:hAnsi="Inter"/>
        </w:rPr>
        <w:t xml:space="preserve"> ауру, әрбір </w:t>
      </w:r>
      <w:proofErr w:type="spellStart"/>
      <w:r w:rsidRPr="008728B0">
        <w:rPr>
          <w:rStyle w:val="s1"/>
          <w:rFonts w:ascii="Inter" w:hAnsi="Inter"/>
        </w:rPr>
        <w:t>адам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ауыратын</w:t>
      </w:r>
      <w:proofErr w:type="spellEnd"/>
      <w:r w:rsidRPr="008728B0">
        <w:rPr>
          <w:rStyle w:val="s1"/>
          <w:rFonts w:ascii="Inter" w:hAnsi="Inter"/>
        </w:rPr>
        <w:t xml:space="preserve"> және қорқынышты ештеңе жоқ </w:t>
      </w:r>
      <w:proofErr w:type="spellStart"/>
      <w:r w:rsidRPr="008728B0">
        <w:rPr>
          <w:rStyle w:val="s1"/>
          <w:rFonts w:ascii="Inter" w:hAnsi="Inter"/>
        </w:rPr>
        <w:t>деп</w:t>
      </w:r>
      <w:proofErr w:type="spellEnd"/>
      <w:r w:rsidRPr="008728B0">
        <w:rPr>
          <w:rStyle w:val="s1"/>
          <w:rFonts w:ascii="Inter" w:hAnsi="Inter"/>
        </w:rPr>
        <w:t xml:space="preserve"> түсінеді. Бірақ </w:t>
      </w:r>
      <w:proofErr w:type="spellStart"/>
      <w:r w:rsidRPr="008728B0">
        <w:rPr>
          <w:rStyle w:val="s1"/>
          <w:rFonts w:ascii="Inter" w:hAnsi="Inter"/>
        </w:rPr>
        <w:t>шын</w:t>
      </w:r>
      <w:proofErr w:type="spellEnd"/>
      <w:r w:rsidRPr="008728B0">
        <w:rPr>
          <w:rStyle w:val="s1"/>
          <w:rFonts w:ascii="Inter" w:hAnsi="Inter"/>
        </w:rPr>
        <w:t xml:space="preserve"> мәнінде тұмау – бұл ең көп асқынулары бар ауру!</w:t>
      </w:r>
      <w:r w:rsidRPr="008728B0">
        <w:rPr>
          <w:rStyle w:val="apple-converted-space"/>
          <w:rFonts w:ascii="Inter" w:hAnsi="Inter"/>
        </w:rPr>
        <w:t>  </w:t>
      </w:r>
      <w:r w:rsidRPr="008728B0">
        <w:rPr>
          <w:rStyle w:val="s1"/>
          <w:rFonts w:ascii="Inter" w:hAnsi="Inter"/>
        </w:rPr>
        <w:t xml:space="preserve">Тұмаудың кең тараған асқынуы өкпенің қабынуы– </w:t>
      </w:r>
      <w:proofErr w:type="gramStart"/>
      <w:r w:rsidRPr="008728B0">
        <w:rPr>
          <w:rStyle w:val="s1"/>
          <w:rFonts w:ascii="Inter" w:hAnsi="Inter"/>
        </w:rPr>
        <w:t>пн</w:t>
      </w:r>
      <w:proofErr w:type="gramEnd"/>
      <w:r w:rsidRPr="008728B0">
        <w:rPr>
          <w:rStyle w:val="s1"/>
          <w:rFonts w:ascii="Inter" w:hAnsi="Inter"/>
        </w:rPr>
        <w:t xml:space="preserve">евмония </w:t>
      </w:r>
      <w:proofErr w:type="spellStart"/>
      <w:r w:rsidRPr="008728B0">
        <w:rPr>
          <w:rStyle w:val="s1"/>
          <w:rFonts w:ascii="Inter" w:hAnsi="Inter"/>
        </w:rPr>
        <w:t>болып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табылады</w:t>
      </w:r>
      <w:proofErr w:type="spellEnd"/>
      <w:r w:rsidRPr="008728B0">
        <w:rPr>
          <w:rStyle w:val="s1"/>
          <w:rFonts w:ascii="Inter" w:hAnsi="Inter"/>
        </w:rPr>
        <w:t xml:space="preserve">. Тұмаудан </w:t>
      </w:r>
      <w:proofErr w:type="spellStart"/>
      <w:r w:rsidRPr="008728B0">
        <w:rPr>
          <w:rStyle w:val="s1"/>
          <w:rFonts w:ascii="Inter" w:hAnsi="Inter"/>
        </w:rPr>
        <w:t>кейін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жиі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пайда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болатын</w:t>
      </w:r>
      <w:proofErr w:type="spellEnd"/>
      <w:r w:rsidRPr="008728B0">
        <w:rPr>
          <w:rStyle w:val="s1"/>
          <w:rFonts w:ascii="Inter" w:hAnsi="Inter"/>
        </w:rPr>
        <w:t xml:space="preserve"> басқа да қайталанатын </w:t>
      </w:r>
      <w:proofErr w:type="spellStart"/>
      <w:r w:rsidRPr="008728B0">
        <w:rPr>
          <w:rStyle w:val="s1"/>
          <w:rFonts w:ascii="Inter" w:hAnsi="Inter"/>
        </w:rPr>
        <w:t>бактериялы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инфекциялар</w:t>
      </w:r>
      <w:proofErr w:type="spellEnd"/>
      <w:r w:rsidRPr="008728B0">
        <w:rPr>
          <w:rStyle w:val="s1"/>
          <w:rFonts w:ascii="Inter" w:hAnsi="Inter"/>
        </w:rPr>
        <w:t>: отит (құ</w:t>
      </w:r>
      <w:proofErr w:type="gramStart"/>
      <w:r w:rsidRPr="008728B0">
        <w:rPr>
          <w:rStyle w:val="s1"/>
          <w:rFonts w:ascii="Inter" w:hAnsi="Inter"/>
        </w:rPr>
        <w:t>лақты</w:t>
      </w:r>
      <w:proofErr w:type="gramEnd"/>
      <w:r w:rsidRPr="008728B0">
        <w:rPr>
          <w:rStyle w:val="s1"/>
          <w:rFonts w:ascii="Inter" w:hAnsi="Inter"/>
        </w:rPr>
        <w:t xml:space="preserve">ң қабынуы) гайморит және басқалар. </w:t>
      </w:r>
      <w:proofErr w:type="spellStart"/>
      <w:r w:rsidRPr="008728B0">
        <w:rPr>
          <w:rStyle w:val="s1"/>
          <w:rFonts w:ascii="Inter" w:hAnsi="Inter"/>
        </w:rPr>
        <w:t>Сонымен</w:t>
      </w:r>
      <w:proofErr w:type="spellEnd"/>
      <w:r w:rsidRPr="008728B0">
        <w:rPr>
          <w:rStyle w:val="s1"/>
          <w:rFonts w:ascii="Inter" w:hAnsi="Inter"/>
        </w:rPr>
        <w:t xml:space="preserve"> қатар, </w:t>
      </w:r>
      <w:proofErr w:type="spellStart"/>
      <w:r w:rsidRPr="008728B0">
        <w:rPr>
          <w:rStyle w:val="s1"/>
          <w:rFonts w:ascii="Inter" w:hAnsi="Inter"/>
        </w:rPr>
        <w:t>ол</w:t>
      </w:r>
      <w:proofErr w:type="spellEnd"/>
      <w:r w:rsidRPr="008728B0">
        <w:rPr>
          <w:rStyle w:val="s1"/>
          <w:rFonts w:ascii="Inter" w:hAnsi="Inter"/>
        </w:rPr>
        <w:t xml:space="preserve"> жүре</w:t>
      </w:r>
      <w:proofErr w:type="gramStart"/>
      <w:r w:rsidRPr="008728B0">
        <w:rPr>
          <w:rStyle w:val="s1"/>
          <w:rFonts w:ascii="Inter" w:hAnsi="Inter"/>
        </w:rPr>
        <w:t>к-</w:t>
      </w:r>
      <w:proofErr w:type="gramEnd"/>
      <w:r w:rsidRPr="008728B0">
        <w:rPr>
          <w:rStyle w:val="s1"/>
          <w:rFonts w:ascii="Inter" w:hAnsi="Inter"/>
        </w:rPr>
        <w:t xml:space="preserve">қантамыр жүйесінің жұмысына үлкен әсер </w:t>
      </w:r>
      <w:proofErr w:type="spellStart"/>
      <w:r w:rsidRPr="008728B0">
        <w:rPr>
          <w:rStyle w:val="s1"/>
          <w:rFonts w:ascii="Inter" w:hAnsi="Inter"/>
        </w:rPr>
        <w:t>етеді</w:t>
      </w:r>
      <w:proofErr w:type="spellEnd"/>
      <w:r w:rsidRPr="008728B0">
        <w:rPr>
          <w:rStyle w:val="s1"/>
          <w:rFonts w:ascii="Inter" w:hAnsi="Inter"/>
        </w:rPr>
        <w:t xml:space="preserve">. Жүрек </w:t>
      </w:r>
      <w:proofErr w:type="spellStart"/>
      <w:r w:rsidRPr="008728B0">
        <w:rPr>
          <w:rStyle w:val="s1"/>
          <w:rFonts w:ascii="Inter" w:hAnsi="Inter"/>
        </w:rPr>
        <w:t>аурулары</w:t>
      </w:r>
      <w:proofErr w:type="spellEnd"/>
      <w:r w:rsidRPr="008728B0">
        <w:rPr>
          <w:rStyle w:val="s1"/>
          <w:rFonts w:ascii="Inter" w:hAnsi="Inter"/>
        </w:rPr>
        <w:t xml:space="preserve"> бар </w:t>
      </w:r>
      <w:proofErr w:type="spellStart"/>
      <w:r w:rsidRPr="008728B0">
        <w:rPr>
          <w:rStyle w:val="s1"/>
          <w:rFonts w:ascii="Inter" w:hAnsi="Inter"/>
        </w:rPr>
        <w:t>адамдарда</w:t>
      </w:r>
      <w:proofErr w:type="spellEnd"/>
      <w:r w:rsidRPr="008728B0">
        <w:rPr>
          <w:rStyle w:val="s1"/>
          <w:rFonts w:ascii="Inter" w:hAnsi="Inter"/>
        </w:rPr>
        <w:t xml:space="preserve"> миокардит (жүрек бұлшықетінің қабынуы) және перикардит (жүрек қабықшасының қабынуы) </w:t>
      </w:r>
      <w:proofErr w:type="spellStart"/>
      <w:r w:rsidRPr="008728B0">
        <w:rPr>
          <w:rStyle w:val="s1"/>
          <w:rFonts w:ascii="Inter" w:hAnsi="Inter"/>
        </w:rPr>
        <w:t>дамуы</w:t>
      </w:r>
      <w:proofErr w:type="spellEnd"/>
      <w:r w:rsidRPr="008728B0">
        <w:rPr>
          <w:rStyle w:val="s1"/>
          <w:rFonts w:ascii="Inter" w:hAnsi="Inter"/>
        </w:rPr>
        <w:t xml:space="preserve"> мүмкін, бұл өз </w:t>
      </w:r>
      <w:proofErr w:type="spellStart"/>
      <w:r w:rsidRPr="008728B0">
        <w:rPr>
          <w:rStyle w:val="s1"/>
          <w:rFonts w:ascii="Inter" w:hAnsi="Inter"/>
        </w:rPr>
        <w:t>кезегінде</w:t>
      </w:r>
      <w:proofErr w:type="spellEnd"/>
      <w:r w:rsidRPr="008728B0">
        <w:rPr>
          <w:rStyle w:val="s1"/>
          <w:rFonts w:ascii="Inter" w:hAnsi="Inter"/>
        </w:rPr>
        <w:t xml:space="preserve"> жүректің </w:t>
      </w:r>
      <w:proofErr w:type="spellStart"/>
      <w:r w:rsidRPr="008728B0">
        <w:rPr>
          <w:rStyle w:val="s1"/>
          <w:rFonts w:ascii="Inter" w:hAnsi="Inter"/>
        </w:rPr>
        <w:t>жетіспеушілігіне</w:t>
      </w:r>
      <w:proofErr w:type="spellEnd"/>
      <w:r w:rsidRPr="008728B0">
        <w:rPr>
          <w:rStyle w:val="s1"/>
          <w:rFonts w:ascii="Inter" w:hAnsi="Inter"/>
        </w:rPr>
        <w:t xml:space="preserve"> әкелуі мүмкін.</w:t>
      </w:r>
      <w:r w:rsidRPr="008728B0">
        <w:rPr>
          <w:rStyle w:val="apple-converted-space"/>
          <w:rFonts w:ascii="Inter" w:hAnsi="Inter"/>
        </w:rPr>
        <w:t>  </w:t>
      </w:r>
      <w:r w:rsidRPr="008728B0">
        <w:rPr>
          <w:rStyle w:val="s1"/>
          <w:rFonts w:ascii="Inter" w:hAnsi="Inter"/>
        </w:rPr>
        <w:t xml:space="preserve">Аурудың алдын-алудың </w:t>
      </w:r>
      <w:proofErr w:type="spellStart"/>
      <w:r w:rsidRPr="008728B0">
        <w:rPr>
          <w:rStyle w:val="s1"/>
          <w:rFonts w:ascii="Inter" w:hAnsi="Inter"/>
        </w:rPr>
        <w:t>бірден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бі</w:t>
      </w:r>
      <w:proofErr w:type="gramStart"/>
      <w:r w:rsidRPr="008728B0">
        <w:rPr>
          <w:rStyle w:val="s1"/>
          <w:rFonts w:ascii="Inter" w:hAnsi="Inter"/>
        </w:rPr>
        <w:t>р</w:t>
      </w:r>
      <w:proofErr w:type="spellEnd"/>
      <w:proofErr w:type="gram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жолы</w:t>
      </w:r>
      <w:proofErr w:type="spellEnd"/>
      <w:r w:rsidRPr="008728B0">
        <w:rPr>
          <w:rStyle w:val="s1"/>
          <w:rFonts w:ascii="Inter" w:hAnsi="Inter"/>
        </w:rPr>
        <w:t xml:space="preserve"> –тұмауға қарсы </w:t>
      </w:r>
      <w:proofErr w:type="spellStart"/>
      <w:r w:rsidRPr="008728B0">
        <w:rPr>
          <w:rStyle w:val="s1"/>
          <w:rFonts w:ascii="Inter" w:hAnsi="Inter"/>
        </w:rPr>
        <w:t>екпе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алу</w:t>
      </w:r>
      <w:proofErr w:type="spellEnd"/>
      <w:r w:rsidRPr="008728B0">
        <w:rPr>
          <w:rStyle w:val="s1"/>
          <w:rFonts w:ascii="Inter" w:hAnsi="Inter"/>
        </w:rPr>
        <w:t xml:space="preserve">. Қарсы </w:t>
      </w:r>
      <w:proofErr w:type="spellStart"/>
      <w:r w:rsidRPr="008728B0">
        <w:rPr>
          <w:rStyle w:val="s1"/>
          <w:rFonts w:ascii="Inter" w:hAnsi="Inter"/>
        </w:rPr>
        <w:t>вакцинаны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жергілікті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емханадан</w:t>
      </w:r>
      <w:proofErr w:type="spellEnd"/>
      <w:r w:rsidRPr="008728B0">
        <w:rPr>
          <w:rStyle w:val="s1"/>
          <w:rFonts w:ascii="Inter" w:hAnsi="Inter"/>
        </w:rPr>
        <w:t xml:space="preserve"> ала </w:t>
      </w:r>
      <w:proofErr w:type="spellStart"/>
      <w:r w:rsidRPr="008728B0">
        <w:rPr>
          <w:rStyle w:val="s1"/>
          <w:rFonts w:ascii="Inter" w:hAnsi="Inter"/>
        </w:rPr>
        <w:t>алады</w:t>
      </w:r>
      <w:proofErr w:type="spellEnd"/>
      <w:r w:rsidRPr="008728B0">
        <w:rPr>
          <w:rStyle w:val="s1"/>
          <w:rFonts w:ascii="Inter" w:hAnsi="Inter"/>
        </w:rPr>
        <w:t xml:space="preserve">. Облыстық денсаулық сақтау басқармасынан </w:t>
      </w:r>
      <w:proofErr w:type="spellStart"/>
      <w:r w:rsidRPr="008728B0">
        <w:rPr>
          <w:rStyle w:val="s1"/>
          <w:rFonts w:ascii="Inter" w:hAnsi="Inter"/>
        </w:rPr>
        <w:t>аудан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бойынша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биыл</w:t>
      </w:r>
      <w:proofErr w:type="spellEnd"/>
      <w:r w:rsidRPr="008728B0">
        <w:rPr>
          <w:rStyle w:val="s1"/>
          <w:rFonts w:ascii="Inter" w:hAnsi="Inter"/>
        </w:rPr>
        <w:t xml:space="preserve"> 3 мың дана вакцина бөлінді. Бұл </w:t>
      </w:r>
      <w:proofErr w:type="spellStart"/>
      <w:r w:rsidRPr="008728B0">
        <w:rPr>
          <w:rStyle w:val="s1"/>
          <w:rFonts w:ascii="Inter" w:hAnsi="Inter"/>
        </w:rPr>
        <w:t>тегін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вакцинаны</w:t>
      </w:r>
      <w:proofErr w:type="spellEnd"/>
      <w:r w:rsidRPr="008728B0">
        <w:rPr>
          <w:rStyle w:val="s1"/>
          <w:rFonts w:ascii="Inter" w:hAnsi="Inter"/>
        </w:rPr>
        <w:t xml:space="preserve"> медицина қызметкерлері, медициналық ұйымдарда медициналық бақылауға </w:t>
      </w:r>
      <w:proofErr w:type="spellStart"/>
      <w:r w:rsidRPr="008728B0">
        <w:rPr>
          <w:rStyle w:val="s1"/>
          <w:rFonts w:ascii="Inter" w:hAnsi="Inter"/>
        </w:rPr>
        <w:t>жататын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балалар</w:t>
      </w:r>
      <w:proofErr w:type="spellEnd"/>
      <w:r w:rsidRPr="008728B0">
        <w:rPr>
          <w:rStyle w:val="s1"/>
          <w:rFonts w:ascii="Inter" w:hAnsi="Inter"/>
        </w:rPr>
        <w:t xml:space="preserve">, </w:t>
      </w:r>
      <w:proofErr w:type="spellStart"/>
      <w:r w:rsidRPr="008728B0">
        <w:rPr>
          <w:rStyle w:val="s1"/>
          <w:rFonts w:ascii="Inter" w:hAnsi="Inter"/>
        </w:rPr>
        <w:t>алты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айдан</w:t>
      </w:r>
      <w:proofErr w:type="spellEnd"/>
      <w:r w:rsidRPr="008728B0">
        <w:rPr>
          <w:rStyle w:val="s1"/>
          <w:rFonts w:ascii="Inter" w:hAnsi="Inter"/>
        </w:rPr>
        <w:t xml:space="preserve"> асқан кө</w:t>
      </w:r>
      <w:proofErr w:type="gramStart"/>
      <w:r w:rsidRPr="008728B0">
        <w:rPr>
          <w:rStyle w:val="s1"/>
          <w:rFonts w:ascii="Inter" w:hAnsi="Inter"/>
        </w:rPr>
        <w:t>п</w:t>
      </w:r>
      <w:proofErr w:type="gram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ауыратын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балалар</w:t>
      </w:r>
      <w:proofErr w:type="spellEnd"/>
      <w:r w:rsidRPr="008728B0">
        <w:rPr>
          <w:rStyle w:val="s1"/>
          <w:rFonts w:ascii="Inter" w:hAnsi="Inter"/>
        </w:rPr>
        <w:t xml:space="preserve">, </w:t>
      </w:r>
      <w:proofErr w:type="spellStart"/>
      <w:r w:rsidRPr="008728B0">
        <w:rPr>
          <w:rStyle w:val="s1"/>
          <w:rFonts w:ascii="Inter" w:hAnsi="Inter"/>
        </w:rPr>
        <w:t>жетім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балалар</w:t>
      </w:r>
      <w:proofErr w:type="spellEnd"/>
      <w:r w:rsidRPr="008728B0">
        <w:rPr>
          <w:rStyle w:val="s1"/>
          <w:rFonts w:ascii="Inter" w:hAnsi="Inter"/>
        </w:rPr>
        <w:t xml:space="preserve"> мен ата-анасының қамқорлығынсыз қалған балаларға арналған </w:t>
      </w:r>
      <w:proofErr w:type="spellStart"/>
      <w:r w:rsidRPr="008728B0">
        <w:rPr>
          <w:rStyle w:val="s1"/>
          <w:rFonts w:ascii="Inter" w:hAnsi="Inter"/>
        </w:rPr>
        <w:t>білім</w:t>
      </w:r>
      <w:proofErr w:type="spellEnd"/>
      <w:r w:rsidRPr="008728B0">
        <w:rPr>
          <w:rStyle w:val="s1"/>
          <w:rFonts w:ascii="Inter" w:hAnsi="Inter"/>
        </w:rPr>
        <w:t xml:space="preserve"> беру ұйымдары, жүктіліктің </w:t>
      </w:r>
      <w:proofErr w:type="spellStart"/>
      <w:r w:rsidRPr="008728B0">
        <w:rPr>
          <w:rStyle w:val="s1"/>
          <w:rFonts w:ascii="Inter" w:hAnsi="Inter"/>
        </w:rPr>
        <w:t>екінші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немесе</w:t>
      </w:r>
      <w:proofErr w:type="spellEnd"/>
      <w:r w:rsidRPr="008728B0">
        <w:rPr>
          <w:rStyle w:val="s1"/>
          <w:rFonts w:ascii="Inter" w:hAnsi="Inter"/>
        </w:rPr>
        <w:t xml:space="preserve"> үшінші </w:t>
      </w:r>
      <w:proofErr w:type="spellStart"/>
      <w:r w:rsidRPr="008728B0">
        <w:rPr>
          <w:rStyle w:val="s1"/>
          <w:rFonts w:ascii="Inter" w:hAnsi="Inter"/>
        </w:rPr>
        <w:t>триместрінде</w:t>
      </w:r>
      <w:proofErr w:type="spellEnd"/>
      <w:r w:rsidRPr="008728B0">
        <w:rPr>
          <w:rStyle w:val="s1"/>
          <w:rFonts w:ascii="Inter" w:hAnsi="Inter"/>
        </w:rPr>
        <w:t xml:space="preserve"> жүкті әйелдерді, жүре</w:t>
      </w:r>
      <w:proofErr w:type="gramStart"/>
      <w:r w:rsidRPr="008728B0">
        <w:rPr>
          <w:rStyle w:val="s1"/>
          <w:rFonts w:ascii="Inter" w:hAnsi="Inter"/>
        </w:rPr>
        <w:t>к-</w:t>
      </w:r>
      <w:proofErr w:type="gramEnd"/>
      <w:r w:rsidRPr="008728B0">
        <w:rPr>
          <w:rStyle w:val="s1"/>
          <w:rFonts w:ascii="Inter" w:hAnsi="Inter"/>
        </w:rPr>
        <w:t xml:space="preserve">қантамырлық жүйесінің және </w:t>
      </w:r>
      <w:proofErr w:type="spellStart"/>
      <w:r w:rsidRPr="008728B0">
        <w:rPr>
          <w:rStyle w:val="s1"/>
          <w:rFonts w:ascii="Inter" w:hAnsi="Inter"/>
        </w:rPr>
        <w:t>тыныс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алу</w:t>
      </w:r>
      <w:proofErr w:type="spellEnd"/>
      <w:r w:rsidRPr="008728B0">
        <w:rPr>
          <w:rStyle w:val="s1"/>
          <w:rFonts w:ascii="Inter" w:hAnsi="Inter"/>
        </w:rPr>
        <w:t xml:space="preserve"> мүшелерінің </w:t>
      </w:r>
      <w:proofErr w:type="spellStart"/>
      <w:r w:rsidRPr="008728B0">
        <w:rPr>
          <w:rStyle w:val="s1"/>
          <w:rFonts w:ascii="Inter" w:hAnsi="Inter"/>
        </w:rPr>
        <w:t>созылмалы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аурулары</w:t>
      </w:r>
      <w:proofErr w:type="spellEnd"/>
      <w:r w:rsidRPr="008728B0">
        <w:rPr>
          <w:rStyle w:val="s1"/>
          <w:rFonts w:ascii="Inter" w:hAnsi="Inter"/>
        </w:rPr>
        <w:t xml:space="preserve"> бар </w:t>
      </w:r>
      <w:proofErr w:type="spellStart"/>
      <w:r w:rsidRPr="008728B0">
        <w:rPr>
          <w:rStyle w:val="s1"/>
          <w:rFonts w:ascii="Inter" w:hAnsi="Inter"/>
        </w:rPr>
        <w:t>есепте</w:t>
      </w:r>
      <w:proofErr w:type="spellEnd"/>
      <w:r w:rsidRPr="008728B0">
        <w:rPr>
          <w:rStyle w:val="s1"/>
          <w:rFonts w:ascii="Inter" w:hAnsi="Inter"/>
        </w:rPr>
        <w:t xml:space="preserve"> тұрған тұлғаларға </w:t>
      </w:r>
      <w:proofErr w:type="spellStart"/>
      <w:r w:rsidRPr="008728B0">
        <w:rPr>
          <w:rStyle w:val="s1"/>
          <w:rFonts w:ascii="Inter" w:hAnsi="Inter"/>
        </w:rPr>
        <w:t>салынады</w:t>
      </w:r>
      <w:proofErr w:type="spellEnd"/>
      <w:r w:rsidRPr="008728B0">
        <w:rPr>
          <w:rStyle w:val="s1"/>
          <w:rFonts w:ascii="Inter" w:hAnsi="Inter"/>
        </w:rPr>
        <w:t>.</w:t>
      </w:r>
      <w:r w:rsidRPr="008728B0">
        <w:rPr>
          <w:rStyle w:val="apple-converted-space"/>
          <w:rFonts w:ascii="Inter" w:hAnsi="Inter"/>
        </w:rPr>
        <w:t>  </w:t>
      </w:r>
      <w:r w:rsidRPr="008728B0">
        <w:rPr>
          <w:rStyle w:val="s1"/>
          <w:rFonts w:ascii="Inter" w:hAnsi="Inter"/>
        </w:rPr>
        <w:t>Тұ</w:t>
      </w:r>
      <w:proofErr w:type="gramStart"/>
      <w:r w:rsidRPr="008728B0">
        <w:rPr>
          <w:rStyle w:val="s1"/>
          <w:rFonts w:ascii="Inter" w:hAnsi="Inter"/>
        </w:rPr>
        <w:t>мау</w:t>
      </w:r>
      <w:proofErr w:type="gramEnd"/>
      <w:r w:rsidRPr="008728B0">
        <w:rPr>
          <w:rStyle w:val="s1"/>
          <w:rFonts w:ascii="Inter" w:hAnsi="Inter"/>
        </w:rPr>
        <w:t xml:space="preserve">ға қарсы </w:t>
      </w:r>
      <w:proofErr w:type="spellStart"/>
      <w:r w:rsidRPr="008728B0">
        <w:rPr>
          <w:rStyle w:val="s1"/>
          <w:rFonts w:ascii="Inter" w:hAnsi="Inter"/>
        </w:rPr>
        <w:t>вакцинаны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жергілікті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емхана</w:t>
      </w:r>
      <w:proofErr w:type="spellEnd"/>
      <w:r w:rsidRPr="008728B0">
        <w:rPr>
          <w:rStyle w:val="s1"/>
          <w:rFonts w:ascii="Inter" w:hAnsi="Inter"/>
        </w:rPr>
        <w:t xml:space="preserve"> арқылы</w:t>
      </w:r>
      <w:r w:rsidRPr="008728B0">
        <w:rPr>
          <w:rStyle w:val="apple-converted-space"/>
          <w:rFonts w:ascii="Inter" w:hAnsi="Inter"/>
        </w:rPr>
        <w:t>  </w:t>
      </w:r>
      <w:r w:rsidRPr="008728B0">
        <w:rPr>
          <w:rStyle w:val="s1"/>
          <w:rFonts w:ascii="Inter" w:hAnsi="Inter"/>
        </w:rPr>
        <w:t xml:space="preserve">ақылы </w:t>
      </w:r>
      <w:proofErr w:type="spellStart"/>
      <w:r w:rsidRPr="008728B0">
        <w:rPr>
          <w:rStyle w:val="s1"/>
          <w:rFonts w:ascii="Inter" w:hAnsi="Inter"/>
        </w:rPr>
        <w:t>негізде</w:t>
      </w:r>
      <w:proofErr w:type="spellEnd"/>
      <w:r w:rsidRPr="008728B0">
        <w:rPr>
          <w:rStyle w:val="s1"/>
          <w:rFonts w:ascii="Inter" w:hAnsi="Inter"/>
        </w:rPr>
        <w:t xml:space="preserve"> де алуға </w:t>
      </w:r>
      <w:proofErr w:type="spellStart"/>
      <w:r w:rsidRPr="008728B0">
        <w:rPr>
          <w:rStyle w:val="s1"/>
          <w:rFonts w:ascii="Inter" w:hAnsi="Inter"/>
        </w:rPr>
        <w:t>болады</w:t>
      </w:r>
      <w:proofErr w:type="spellEnd"/>
      <w:r w:rsidRPr="008728B0">
        <w:rPr>
          <w:rStyle w:val="s1"/>
          <w:rFonts w:ascii="Inter" w:hAnsi="Inter"/>
        </w:rPr>
        <w:t>.</w:t>
      </w:r>
      <w:r w:rsidRPr="008728B0">
        <w:rPr>
          <w:rStyle w:val="apple-converted-space"/>
          <w:rFonts w:ascii="Inter" w:hAnsi="Inter"/>
        </w:rPr>
        <w:t>  </w:t>
      </w:r>
      <w:r w:rsidRPr="008728B0">
        <w:rPr>
          <w:rStyle w:val="s1"/>
          <w:rFonts w:ascii="Inter" w:hAnsi="Inter"/>
        </w:rPr>
        <w:t xml:space="preserve">Тұмаудың алғашқы </w:t>
      </w:r>
      <w:proofErr w:type="spellStart"/>
      <w:r w:rsidRPr="008728B0">
        <w:rPr>
          <w:rStyle w:val="s1"/>
          <w:rFonts w:ascii="Inter" w:hAnsi="Inter"/>
        </w:rPr>
        <w:t>белгілері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пайда</w:t>
      </w:r>
      <w:proofErr w:type="spellEnd"/>
      <w:r w:rsidRPr="008728B0">
        <w:rPr>
          <w:rStyle w:val="s1"/>
          <w:rFonts w:ascii="Inter" w:hAnsi="Inter"/>
        </w:rPr>
        <w:t xml:space="preserve"> болған </w:t>
      </w:r>
      <w:proofErr w:type="spellStart"/>
      <w:r w:rsidRPr="008728B0">
        <w:rPr>
          <w:rStyle w:val="s1"/>
          <w:rFonts w:ascii="Inter" w:hAnsi="Inter"/>
        </w:rPr>
        <w:t>кезде</w:t>
      </w:r>
      <w:proofErr w:type="spellEnd"/>
      <w:r w:rsidRPr="008728B0">
        <w:rPr>
          <w:rStyle w:val="s1"/>
          <w:rFonts w:ascii="Inter" w:hAnsi="Inter"/>
        </w:rPr>
        <w:t xml:space="preserve"> үйге медициналық қызметкерді шақырту </w:t>
      </w:r>
      <w:proofErr w:type="spellStart"/>
      <w:r w:rsidRPr="008728B0">
        <w:rPr>
          <w:rStyle w:val="s1"/>
          <w:rFonts w:ascii="Inter" w:hAnsi="Inter"/>
        </w:rPr>
        <w:t>керек</w:t>
      </w:r>
      <w:proofErr w:type="spellEnd"/>
      <w:r w:rsidRPr="008728B0">
        <w:rPr>
          <w:rStyle w:val="s1"/>
          <w:rFonts w:ascii="Inter" w:hAnsi="Inter"/>
        </w:rPr>
        <w:t>. Дә</w:t>
      </w:r>
      <w:proofErr w:type="gramStart"/>
      <w:r w:rsidRPr="008728B0">
        <w:rPr>
          <w:rStyle w:val="s1"/>
          <w:rFonts w:ascii="Inter" w:hAnsi="Inter"/>
        </w:rPr>
        <w:t>р</w:t>
      </w:r>
      <w:proofErr w:type="gramEnd"/>
      <w:r w:rsidRPr="008728B0">
        <w:rPr>
          <w:rStyle w:val="s1"/>
          <w:rFonts w:ascii="Inter" w:hAnsi="Inter"/>
        </w:rPr>
        <w:t xml:space="preserve">ігердің ұсыныстарын бұлжытпай орындағаны жөн. Жөтелген, түшкірген және сіңбірген </w:t>
      </w:r>
      <w:proofErr w:type="spellStart"/>
      <w:r w:rsidRPr="008728B0">
        <w:rPr>
          <w:rStyle w:val="s1"/>
          <w:rFonts w:ascii="Inter" w:hAnsi="Inter"/>
        </w:rPr>
        <w:t>кезде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аузы</w:t>
      </w:r>
      <w:proofErr w:type="spellEnd"/>
      <w:r w:rsidRPr="008728B0">
        <w:rPr>
          <w:rStyle w:val="s1"/>
          <w:rFonts w:ascii="Inter" w:hAnsi="Inter"/>
        </w:rPr>
        <w:t xml:space="preserve"> мен мұрнын </w:t>
      </w:r>
      <w:proofErr w:type="spellStart"/>
      <w:r w:rsidRPr="008728B0">
        <w:rPr>
          <w:rStyle w:val="s1"/>
          <w:rFonts w:ascii="Inter" w:hAnsi="Inter"/>
        </w:rPr>
        <w:t>орамалмен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жабуы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керек</w:t>
      </w:r>
      <w:proofErr w:type="spellEnd"/>
      <w:r w:rsidRPr="008728B0">
        <w:rPr>
          <w:rStyle w:val="s1"/>
          <w:rFonts w:ascii="Inter" w:hAnsi="Inter"/>
        </w:rPr>
        <w:t xml:space="preserve">, </w:t>
      </w:r>
      <w:proofErr w:type="spellStart"/>
      <w:r w:rsidRPr="008728B0">
        <w:rPr>
          <w:rStyle w:val="s1"/>
          <w:rFonts w:ascii="Inter" w:hAnsi="Inter"/>
        </w:rPr>
        <w:t>сілекейін</w:t>
      </w:r>
      <w:proofErr w:type="spellEnd"/>
      <w:r w:rsidRPr="008728B0">
        <w:rPr>
          <w:rStyle w:val="s1"/>
          <w:rFonts w:ascii="Inter" w:hAnsi="Inter"/>
        </w:rPr>
        <w:t xml:space="preserve"> шашыратпаған дұрыс. Өйткені </w:t>
      </w:r>
      <w:proofErr w:type="spellStart"/>
      <w:r w:rsidRPr="008728B0">
        <w:rPr>
          <w:rStyle w:val="s1"/>
          <w:rFonts w:ascii="Inter" w:hAnsi="Inter"/>
        </w:rPr>
        <w:t>сілекей</w:t>
      </w:r>
      <w:proofErr w:type="spellEnd"/>
      <w:r w:rsidRPr="008728B0">
        <w:rPr>
          <w:rStyle w:val="s1"/>
          <w:rFonts w:ascii="Inter" w:hAnsi="Inter"/>
        </w:rPr>
        <w:t xml:space="preserve"> мен қақырықтың </w:t>
      </w:r>
      <w:proofErr w:type="spellStart"/>
      <w:r w:rsidRPr="008728B0">
        <w:rPr>
          <w:rStyle w:val="s1"/>
          <w:rFonts w:ascii="Inter" w:hAnsi="Inter"/>
        </w:rPr>
        <w:t>тамшылары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инфекцияны</w:t>
      </w:r>
      <w:proofErr w:type="spellEnd"/>
      <w:r w:rsidRPr="008728B0">
        <w:rPr>
          <w:rStyle w:val="s1"/>
          <w:rFonts w:ascii="Inter" w:hAnsi="Inter"/>
        </w:rPr>
        <w:t xml:space="preserve"> жұқтырудың </w:t>
      </w:r>
      <w:proofErr w:type="spellStart"/>
      <w:r w:rsidRPr="008728B0">
        <w:rPr>
          <w:rStyle w:val="s1"/>
          <w:rFonts w:ascii="Inter" w:hAnsi="Inter"/>
        </w:rPr>
        <w:t>негізгі</w:t>
      </w:r>
      <w:proofErr w:type="spellEnd"/>
      <w:r w:rsidRPr="008728B0">
        <w:rPr>
          <w:rStyle w:val="s1"/>
          <w:rFonts w:ascii="Inter" w:hAnsi="Inter"/>
        </w:rPr>
        <w:t xml:space="preserve"> көздері </w:t>
      </w:r>
      <w:proofErr w:type="spellStart"/>
      <w:r w:rsidRPr="008728B0">
        <w:rPr>
          <w:rStyle w:val="s1"/>
          <w:rFonts w:ascii="Inter" w:hAnsi="Inter"/>
        </w:rPr>
        <w:t>болып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табылады</w:t>
      </w:r>
      <w:proofErr w:type="spellEnd"/>
      <w:r w:rsidRPr="008728B0">
        <w:rPr>
          <w:rStyle w:val="s1"/>
          <w:rFonts w:ascii="Inter" w:hAnsi="Inter"/>
        </w:rPr>
        <w:t xml:space="preserve">. </w:t>
      </w:r>
      <w:proofErr w:type="spellStart"/>
      <w:r w:rsidRPr="008728B0">
        <w:rPr>
          <w:rStyle w:val="s1"/>
          <w:rFonts w:ascii="Inter" w:hAnsi="Inter"/>
        </w:rPr>
        <w:t>Жіті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gramStart"/>
      <w:r w:rsidRPr="008728B0">
        <w:rPr>
          <w:rStyle w:val="s1"/>
          <w:rFonts w:ascii="Inter" w:hAnsi="Inter"/>
        </w:rPr>
        <w:t>т</w:t>
      </w:r>
      <w:proofErr w:type="gramEnd"/>
      <w:r w:rsidRPr="008728B0">
        <w:rPr>
          <w:rStyle w:val="s1"/>
          <w:rFonts w:ascii="Inter" w:hAnsi="Inter"/>
        </w:rPr>
        <w:t xml:space="preserve">ұмаудың </w:t>
      </w:r>
      <w:proofErr w:type="spellStart"/>
      <w:r w:rsidRPr="008728B0">
        <w:rPr>
          <w:rStyle w:val="s1"/>
          <w:rFonts w:ascii="Inter" w:hAnsi="Inter"/>
        </w:rPr>
        <w:t>алдын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алу</w:t>
      </w:r>
      <w:proofErr w:type="spellEnd"/>
      <w:r w:rsidRPr="008728B0">
        <w:rPr>
          <w:rStyle w:val="s1"/>
          <w:rFonts w:ascii="Inter" w:hAnsi="Inter"/>
        </w:rPr>
        <w:t xml:space="preserve"> үшін науқастың қоршаған </w:t>
      </w:r>
      <w:proofErr w:type="spellStart"/>
      <w:r w:rsidRPr="008728B0">
        <w:rPr>
          <w:rStyle w:val="s1"/>
          <w:rFonts w:ascii="Inter" w:hAnsi="Inter"/>
        </w:rPr>
        <w:t>ортасын</w:t>
      </w:r>
      <w:proofErr w:type="spellEnd"/>
      <w:r w:rsidRPr="008728B0">
        <w:rPr>
          <w:rStyle w:val="s1"/>
          <w:rFonts w:ascii="Inter" w:hAnsi="Inter"/>
        </w:rPr>
        <w:t xml:space="preserve"> таза ұстауға,тұрақты түрде бөлмелерді </w:t>
      </w:r>
      <w:proofErr w:type="spellStart"/>
      <w:r w:rsidRPr="008728B0">
        <w:rPr>
          <w:rStyle w:val="s1"/>
          <w:rFonts w:ascii="Inter" w:hAnsi="Inter"/>
        </w:rPr>
        <w:t>желдету</w:t>
      </w:r>
      <w:proofErr w:type="spellEnd"/>
      <w:r w:rsidRPr="008728B0">
        <w:rPr>
          <w:rStyle w:val="s1"/>
          <w:rFonts w:ascii="Inter" w:hAnsi="Inter"/>
        </w:rPr>
        <w:t xml:space="preserve"> және ылғалды </w:t>
      </w:r>
      <w:proofErr w:type="spellStart"/>
      <w:r w:rsidRPr="008728B0">
        <w:rPr>
          <w:rStyle w:val="s1"/>
          <w:rFonts w:ascii="Inter" w:hAnsi="Inter"/>
        </w:rPr>
        <w:t>тазарту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керек</w:t>
      </w:r>
      <w:proofErr w:type="spellEnd"/>
      <w:r w:rsidRPr="008728B0">
        <w:rPr>
          <w:rStyle w:val="s1"/>
          <w:rFonts w:ascii="Inter" w:hAnsi="Inter"/>
        </w:rPr>
        <w:t xml:space="preserve">. </w:t>
      </w:r>
      <w:proofErr w:type="spellStart"/>
      <w:r w:rsidRPr="008728B0">
        <w:rPr>
          <w:rStyle w:val="s1"/>
          <w:rFonts w:ascii="Inter" w:hAnsi="Inter"/>
        </w:rPr>
        <w:t>Иммунитетті</w:t>
      </w:r>
      <w:proofErr w:type="spellEnd"/>
      <w:r w:rsidRPr="008728B0">
        <w:rPr>
          <w:rStyle w:val="s1"/>
          <w:rFonts w:ascii="Inter" w:hAnsi="Inter"/>
        </w:rPr>
        <w:t xml:space="preserve"> көтерудің тағы </w:t>
      </w:r>
      <w:proofErr w:type="spellStart"/>
      <w:r w:rsidRPr="008728B0">
        <w:rPr>
          <w:rStyle w:val="s1"/>
          <w:rFonts w:ascii="Inter" w:hAnsi="Inter"/>
        </w:rPr>
        <w:t>бір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жолы</w:t>
      </w:r>
      <w:proofErr w:type="spellEnd"/>
      <w:r w:rsidRPr="008728B0">
        <w:rPr>
          <w:rStyle w:val="s1"/>
          <w:rFonts w:ascii="Inter" w:hAnsi="Inter"/>
        </w:rPr>
        <w:t xml:space="preserve"> - құрамында</w:t>
      </w:r>
      <w:proofErr w:type="gramStart"/>
      <w:r w:rsidRPr="008728B0">
        <w:rPr>
          <w:rStyle w:val="s1"/>
          <w:rFonts w:ascii="Inter" w:hAnsi="Inter"/>
        </w:rPr>
        <w:t xml:space="preserve"> С</w:t>
      </w:r>
      <w:proofErr w:type="gram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витаминдері</w:t>
      </w:r>
      <w:proofErr w:type="spellEnd"/>
      <w:r w:rsidRPr="008728B0">
        <w:rPr>
          <w:rStyle w:val="s1"/>
          <w:rFonts w:ascii="Inter" w:hAnsi="Inter"/>
        </w:rPr>
        <w:t xml:space="preserve"> бар өнімдерді </w:t>
      </w:r>
      <w:proofErr w:type="spellStart"/>
      <w:r w:rsidRPr="008728B0">
        <w:rPr>
          <w:rStyle w:val="s1"/>
          <w:rFonts w:ascii="Inter" w:hAnsi="Inter"/>
        </w:rPr>
        <w:t>пайдалану</w:t>
      </w:r>
      <w:proofErr w:type="spellEnd"/>
      <w:r w:rsidRPr="008728B0">
        <w:rPr>
          <w:rStyle w:val="s1"/>
          <w:rFonts w:ascii="Inter" w:hAnsi="Inter"/>
        </w:rPr>
        <w:t xml:space="preserve">, </w:t>
      </w:r>
      <w:proofErr w:type="spellStart"/>
      <w:r w:rsidRPr="008728B0">
        <w:rPr>
          <w:rStyle w:val="s1"/>
          <w:rFonts w:ascii="Inter" w:hAnsi="Inter"/>
        </w:rPr>
        <w:t>спортпен</w:t>
      </w:r>
      <w:proofErr w:type="spellEnd"/>
      <w:r w:rsidRPr="008728B0">
        <w:rPr>
          <w:rStyle w:val="s1"/>
          <w:rFonts w:ascii="Inter" w:hAnsi="Inter"/>
        </w:rPr>
        <w:t xml:space="preserve"> </w:t>
      </w:r>
      <w:proofErr w:type="spellStart"/>
      <w:r w:rsidRPr="008728B0">
        <w:rPr>
          <w:rStyle w:val="s1"/>
          <w:rFonts w:ascii="Inter" w:hAnsi="Inter"/>
        </w:rPr>
        <w:t>айналысу</w:t>
      </w:r>
      <w:proofErr w:type="spellEnd"/>
      <w:r w:rsidRPr="008728B0">
        <w:rPr>
          <w:rStyle w:val="s1"/>
          <w:rFonts w:ascii="Inter" w:hAnsi="Inter"/>
        </w:rPr>
        <w:t xml:space="preserve"> және </w:t>
      </w:r>
      <w:proofErr w:type="spellStart"/>
      <w:r w:rsidRPr="008728B0">
        <w:rPr>
          <w:rStyle w:val="s1"/>
          <w:rFonts w:ascii="Inter" w:hAnsi="Inter"/>
        </w:rPr>
        <w:t>организмді</w:t>
      </w:r>
      <w:proofErr w:type="spellEnd"/>
      <w:r w:rsidRPr="008728B0">
        <w:rPr>
          <w:rStyle w:val="s1"/>
          <w:rFonts w:ascii="Inter" w:hAnsi="Inter"/>
        </w:rPr>
        <w:t xml:space="preserve"> шынықтыру</w:t>
      </w:r>
      <w:r w:rsidRPr="008728B0">
        <w:rPr>
          <w:rStyle w:val="apple-converted-space"/>
          <w:rFonts w:ascii="Inter" w:hAnsi="Inter"/>
        </w:rPr>
        <w:t>  </w:t>
      </w:r>
      <w:r w:rsidRPr="008728B0">
        <w:rPr>
          <w:rStyle w:val="s1"/>
          <w:rFonts w:ascii="Inter" w:hAnsi="Inter"/>
        </w:rPr>
        <w:t xml:space="preserve">болып </w:t>
      </w:r>
      <w:proofErr w:type="spellStart"/>
      <w:r w:rsidRPr="008728B0">
        <w:rPr>
          <w:rStyle w:val="s1"/>
          <w:rFonts w:ascii="Inter" w:hAnsi="Inter"/>
        </w:rPr>
        <w:t>табылады</w:t>
      </w:r>
      <w:proofErr w:type="spellEnd"/>
      <w:r w:rsidRPr="008728B0">
        <w:rPr>
          <w:rStyle w:val="s1"/>
          <w:rFonts w:ascii="Inter" w:hAnsi="Inter"/>
        </w:rPr>
        <w:t>.</w:t>
      </w:r>
    </w:p>
    <w:p w:rsidR="0061450B" w:rsidRPr="008728B0" w:rsidRDefault="0061450B" w:rsidP="008728B0">
      <w:pPr>
        <w:jc w:val="both"/>
      </w:pPr>
    </w:p>
    <w:sectPr w:rsidR="0061450B" w:rsidRPr="008728B0" w:rsidSect="008728B0">
      <w:pgSz w:w="11906" w:h="16838"/>
      <w:pgMar w:top="426" w:right="850" w:bottom="568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E59"/>
    <w:multiLevelType w:val="hybridMultilevel"/>
    <w:tmpl w:val="1AA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28B0"/>
    <w:rsid w:val="0061450B"/>
    <w:rsid w:val="0087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7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728B0"/>
  </w:style>
  <w:style w:type="character" w:customStyle="1" w:styleId="apple-converted-space">
    <w:name w:val="apple-converted-space"/>
    <w:basedOn w:val="a0"/>
    <w:rsid w:val="008728B0"/>
  </w:style>
  <w:style w:type="paragraph" w:styleId="a3">
    <w:name w:val="List Paragraph"/>
    <w:basedOn w:val="a"/>
    <w:uiPriority w:val="34"/>
    <w:qFormat/>
    <w:rsid w:val="008728B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19</dc:creator>
  <cp:lastModifiedBy>школа 19</cp:lastModifiedBy>
  <cp:revision>1</cp:revision>
  <dcterms:created xsi:type="dcterms:W3CDTF">2024-11-28T08:12:00Z</dcterms:created>
  <dcterms:modified xsi:type="dcterms:W3CDTF">2024-11-28T08:14:00Z</dcterms:modified>
</cp:coreProperties>
</file>